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93" w:rsidRPr="00033C93" w:rsidRDefault="00033C93" w:rsidP="00033C93">
      <w:pPr>
        <w:spacing w:before="100" w:beforeAutospacing="1" w:after="100" w:afterAutospacing="1" w:line="240" w:lineRule="auto"/>
        <w:jc w:val="center"/>
        <w:outlineLvl w:val="0"/>
        <w:rPr>
          <w:rFonts w:ascii="Calibri" w:eastAsia="Times New Roman" w:hAnsi="Calibri" w:cs="Times New Roman"/>
          <w:b/>
          <w:bCs/>
          <w:kern w:val="36"/>
          <w:sz w:val="48"/>
          <w:szCs w:val="48"/>
          <w:lang w:eastAsia="tr-TR"/>
        </w:rPr>
      </w:pPr>
      <w:r w:rsidRPr="00033C93">
        <w:rPr>
          <w:rFonts w:ascii="Calibri" w:eastAsia="Times New Roman" w:hAnsi="Calibri" w:cs="Times New Roman"/>
          <w:b/>
          <w:bCs/>
          <w:kern w:val="36"/>
          <w:sz w:val="48"/>
          <w:szCs w:val="48"/>
          <w:lang w:eastAsia="tr-TR"/>
        </w:rPr>
        <w:t>ARDEB 1003 Programı Kapsamında 20 Yeni Çağrı</w:t>
      </w:r>
      <w:r>
        <w:rPr>
          <w:rFonts w:ascii="Calibri" w:eastAsia="Times New Roman" w:hAnsi="Calibri" w:cs="Times New Roman"/>
          <w:b/>
          <w:bCs/>
          <w:kern w:val="36"/>
          <w:sz w:val="48"/>
          <w:szCs w:val="48"/>
          <w:lang w:eastAsia="tr-TR"/>
        </w:rPr>
        <w:t>nın Son Başvuru Tarihi 19 Eylül 2014…</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TÜBİTAK, ülkemizin öncelikli alanlarında sonuç odaklı, izlenebilir hedefleri olan, ilgili bilim/teknoloji alanlarının dinamiklerini gözeten ve ülkemizde yapılan Ar-</w:t>
      </w:r>
      <w:proofErr w:type="spellStart"/>
      <w:r w:rsidRPr="00033C93">
        <w:rPr>
          <w:rFonts w:ascii="Calibri" w:eastAsia="Times New Roman" w:hAnsi="Calibri" w:cs="Arial"/>
          <w:sz w:val="24"/>
          <w:szCs w:val="24"/>
          <w:lang w:eastAsia="tr-TR"/>
        </w:rPr>
        <w:t>Ge</w:t>
      </w:r>
      <w:proofErr w:type="spellEnd"/>
      <w:r w:rsidRPr="00033C93">
        <w:rPr>
          <w:rFonts w:ascii="Calibri" w:eastAsia="Times New Roman" w:hAnsi="Calibri" w:cs="Arial"/>
          <w:sz w:val="24"/>
          <w:szCs w:val="24"/>
          <w:lang w:eastAsia="tr-TR"/>
        </w:rPr>
        <w:t xml:space="preserve"> projelerini “1003-Öncelikli Alanlar Ar-</w:t>
      </w:r>
      <w:proofErr w:type="spellStart"/>
      <w:r w:rsidRPr="00033C93">
        <w:rPr>
          <w:rFonts w:ascii="Calibri" w:eastAsia="Times New Roman" w:hAnsi="Calibri" w:cs="Arial"/>
          <w:sz w:val="24"/>
          <w:szCs w:val="24"/>
          <w:lang w:eastAsia="tr-TR"/>
        </w:rPr>
        <w:t>Ge</w:t>
      </w:r>
      <w:proofErr w:type="spellEnd"/>
      <w:r w:rsidRPr="00033C93">
        <w:rPr>
          <w:rFonts w:ascii="Calibri" w:eastAsia="Times New Roman" w:hAnsi="Calibri" w:cs="Arial"/>
          <w:sz w:val="24"/>
          <w:szCs w:val="24"/>
          <w:lang w:eastAsia="tr-TR"/>
        </w:rPr>
        <w:t xml:space="preserve"> Projeleri Destek Programı” ile desteklemekte ve bu projeler arasında eşgüdüm sağlamaktadır. Bu bağlamda, </w:t>
      </w:r>
      <w:proofErr w:type="gramStart"/>
      <w:r w:rsidRPr="00033C93">
        <w:rPr>
          <w:rFonts w:ascii="Calibri" w:eastAsia="Times New Roman" w:hAnsi="Calibri" w:cs="Arial"/>
          <w:b/>
          <w:bCs/>
          <w:sz w:val="24"/>
          <w:szCs w:val="24"/>
          <w:lang w:eastAsia="tr-TR"/>
        </w:rPr>
        <w:t>08/08/2014</w:t>
      </w:r>
      <w:proofErr w:type="gramEnd"/>
      <w:r w:rsidRPr="00033C93">
        <w:rPr>
          <w:rFonts w:ascii="Calibri" w:eastAsia="Times New Roman" w:hAnsi="Calibri" w:cs="Arial"/>
          <w:b/>
          <w:bCs/>
          <w:sz w:val="24"/>
          <w:szCs w:val="24"/>
          <w:lang w:eastAsia="tr-TR"/>
        </w:rPr>
        <w:t> </w:t>
      </w:r>
      <w:r w:rsidRPr="00033C93">
        <w:rPr>
          <w:rFonts w:ascii="Calibri" w:eastAsia="Times New Roman" w:hAnsi="Calibri" w:cs="Arial"/>
          <w:sz w:val="24"/>
          <w:szCs w:val="24"/>
          <w:lang w:eastAsia="tr-TR"/>
        </w:rPr>
        <w:t>tarihi itibariyle 1003 programı kapsamında 6 ana alanda 20 adet proje çağrısı açılmıştır.1003 programı kapsamında yapılacak proje başvuruları için iki aşamalı başvuru sistemi uygulanacaktır. İlk aşama başvuruları için son başvuru tarihi</w:t>
      </w:r>
      <w:r w:rsidRPr="00033C93">
        <w:rPr>
          <w:rFonts w:ascii="Calibri" w:eastAsia="Times New Roman" w:hAnsi="Calibri" w:cs="Arial"/>
          <w:b/>
          <w:bCs/>
          <w:sz w:val="24"/>
          <w:szCs w:val="24"/>
          <w:lang w:eastAsia="tr-TR"/>
        </w:rPr>
        <w:t> </w:t>
      </w:r>
      <w:proofErr w:type="gramStart"/>
      <w:r w:rsidRPr="00033C93">
        <w:rPr>
          <w:rFonts w:ascii="Calibri" w:eastAsia="Times New Roman" w:hAnsi="Calibri" w:cs="Arial"/>
          <w:b/>
          <w:bCs/>
          <w:sz w:val="24"/>
          <w:szCs w:val="24"/>
          <w:lang w:eastAsia="tr-TR"/>
        </w:rPr>
        <w:t>19/09/2014</w:t>
      </w:r>
      <w:proofErr w:type="gramEnd"/>
      <w:r w:rsidRPr="00033C93">
        <w:rPr>
          <w:rFonts w:ascii="Calibri" w:eastAsia="Times New Roman" w:hAnsi="Calibri" w:cs="Arial"/>
          <w:sz w:val="24"/>
          <w:szCs w:val="24"/>
          <w:lang w:eastAsia="tr-TR"/>
        </w:rPr>
        <w:t> olarak belirlenmiştir. “1003-Öncelikli Alanlar Ar-</w:t>
      </w:r>
      <w:proofErr w:type="spellStart"/>
      <w:r w:rsidRPr="00033C93">
        <w:rPr>
          <w:rFonts w:ascii="Calibri" w:eastAsia="Times New Roman" w:hAnsi="Calibri" w:cs="Arial"/>
          <w:sz w:val="24"/>
          <w:szCs w:val="24"/>
          <w:lang w:eastAsia="tr-TR"/>
        </w:rPr>
        <w:t>Ge</w:t>
      </w:r>
      <w:proofErr w:type="spellEnd"/>
      <w:r w:rsidRPr="00033C93">
        <w:rPr>
          <w:rFonts w:ascii="Calibri" w:eastAsia="Times New Roman" w:hAnsi="Calibri" w:cs="Arial"/>
          <w:sz w:val="24"/>
          <w:szCs w:val="24"/>
          <w:lang w:eastAsia="tr-TR"/>
        </w:rPr>
        <w:t xml:space="preserve"> Projeleri Destek Programı” ile ilgili ayrıntılı bilgi için </w:t>
      </w:r>
      <w:hyperlink r:id="rId4"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 Açılan çağrılar ile ilgili bilgiler aşağıda yer almaktadır:</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BT0204 - Mobil İletişim Teknolojilerinde Güvenlik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Bu çağrı kapsamında akıllı mobil cihazlar aracılığıyla erişilen ve elektronik ortamda sunulan servislerin güvenli ve kesintisiz bir şekilde çalışması için Mobil İletişim Teknolojilerinin kullanıldığı, araştırma bileşeni yüksek, özgün ve yenilikçi çözümler geliştirilmesi ve/veya ilgili bilim/teknoloji alanlarına metodolojik/kavramsal/kuramsal olarak özgün katkılarda bulunacak araştırmaların desteklenmesi amaçlanmaktadır. Çağrı metni ve çağrıya özel hususlar için </w:t>
      </w:r>
      <w:hyperlink r:id="rId5"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BT0205 - Mobil İletişim İçin Heterojen Ağ Teknolojileri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Bu çağrı kapsamında geniş </w:t>
      </w:r>
      <w:proofErr w:type="spellStart"/>
      <w:r w:rsidRPr="00033C93">
        <w:rPr>
          <w:rFonts w:ascii="Calibri" w:eastAsia="Times New Roman" w:hAnsi="Calibri" w:cs="Arial"/>
          <w:sz w:val="24"/>
          <w:szCs w:val="24"/>
          <w:lang w:eastAsia="tr-TR"/>
        </w:rPr>
        <w:t>band</w:t>
      </w:r>
      <w:proofErr w:type="spellEnd"/>
      <w:r w:rsidRPr="00033C93">
        <w:rPr>
          <w:rFonts w:ascii="Calibri" w:eastAsia="Times New Roman" w:hAnsi="Calibri" w:cs="Arial"/>
          <w:sz w:val="24"/>
          <w:szCs w:val="24"/>
          <w:lang w:eastAsia="tr-TR"/>
        </w:rPr>
        <w:t xml:space="preserve"> şebekelerde heterojen ağ kullanımı, dinamik spektrum erişim teknikleri ve yazılım tanımlı ağlar konularına yönelik çözümler sağlayan, araştırma bileşeni yüksek, özgün ve yenilikçi çözümler geliştirilmesi ve/veya ilgili bilim/teknoloji alanlarına metodolojik/kavramsal/kuramsal olarak özgün katkılarda bulunacak araştırmaların desteklenmesi amaçlanmaktadır. Çağrı metni ve çağrıya özel hususlar için </w:t>
      </w:r>
      <w:hyperlink r:id="rId6"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BT0501 - Mikro/</w:t>
      </w:r>
      <w:proofErr w:type="spellStart"/>
      <w:r w:rsidRPr="00033C93">
        <w:rPr>
          <w:rFonts w:ascii="Calibri" w:eastAsia="Times New Roman" w:hAnsi="Calibri" w:cs="Arial"/>
          <w:b/>
          <w:bCs/>
          <w:sz w:val="24"/>
          <w:szCs w:val="24"/>
          <w:lang w:eastAsia="tr-TR"/>
        </w:rPr>
        <w:t>Nano</w:t>
      </w:r>
      <w:proofErr w:type="spellEnd"/>
      <w:r w:rsidRPr="00033C93">
        <w:rPr>
          <w:rFonts w:ascii="Calibri" w:eastAsia="Times New Roman" w:hAnsi="Calibri" w:cs="Arial"/>
          <w:b/>
          <w:bCs/>
          <w:sz w:val="24"/>
          <w:szCs w:val="24"/>
          <w:lang w:eastAsia="tr-TR"/>
        </w:rPr>
        <w:t xml:space="preserve"> Elektro-Mekanik Sistemler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Entegre devre üretimi için geliştirilen mikro-fabrikasyon teknolojisi ile </w:t>
      </w:r>
      <w:proofErr w:type="spellStart"/>
      <w:r w:rsidRPr="00033C93">
        <w:rPr>
          <w:rFonts w:ascii="Calibri" w:eastAsia="Times New Roman" w:hAnsi="Calibri" w:cs="Arial"/>
          <w:sz w:val="24"/>
          <w:szCs w:val="24"/>
          <w:lang w:eastAsia="tr-TR"/>
        </w:rPr>
        <w:t>mikroişleme</w:t>
      </w:r>
      <w:proofErr w:type="spellEnd"/>
      <w:r w:rsidRPr="00033C93">
        <w:rPr>
          <w:rFonts w:ascii="Calibri" w:eastAsia="Times New Roman" w:hAnsi="Calibri" w:cs="Arial"/>
          <w:sz w:val="24"/>
          <w:szCs w:val="24"/>
          <w:lang w:eastAsia="tr-TR"/>
        </w:rPr>
        <w:t xml:space="preserve"> teknolojilerinin birleştirilmesiyle gelişen MEMS teknolojisi, elektromekanik sistemlerin </w:t>
      </w:r>
      <w:proofErr w:type="spellStart"/>
      <w:r w:rsidRPr="00033C93">
        <w:rPr>
          <w:rFonts w:ascii="Calibri" w:eastAsia="Times New Roman" w:hAnsi="Calibri" w:cs="Arial"/>
          <w:sz w:val="24"/>
          <w:szCs w:val="24"/>
          <w:lang w:eastAsia="tr-TR"/>
        </w:rPr>
        <w:t>minyatürize</w:t>
      </w:r>
      <w:proofErr w:type="spellEnd"/>
      <w:r w:rsidRPr="00033C93">
        <w:rPr>
          <w:rFonts w:ascii="Calibri" w:eastAsia="Times New Roman" w:hAnsi="Calibri" w:cs="Arial"/>
          <w:sz w:val="24"/>
          <w:szCs w:val="24"/>
          <w:lang w:eastAsia="tr-TR"/>
        </w:rPr>
        <w:t xml:space="preserve"> edilmelerine, konvansiyonel işleme teknikleriyle ulaşılamayacak boyutlara inilmesine olanak sağlamaktadır. Entegre devre fabrikasyon teknolojileri mikron-altı boyutlara, nanometre ölçeğine doğru gelişmekte, buna bağlı olarak elektromekanik sistemlerin de yakın gelecekte </w:t>
      </w:r>
      <w:proofErr w:type="spellStart"/>
      <w:r w:rsidRPr="00033C93">
        <w:rPr>
          <w:rFonts w:ascii="Calibri" w:eastAsia="Times New Roman" w:hAnsi="Calibri" w:cs="Arial"/>
          <w:sz w:val="24"/>
          <w:szCs w:val="24"/>
          <w:lang w:eastAsia="tr-TR"/>
        </w:rPr>
        <w:t>nano</w:t>
      </w:r>
      <w:proofErr w:type="spellEnd"/>
      <w:r w:rsidRPr="00033C93">
        <w:rPr>
          <w:rFonts w:ascii="Calibri" w:eastAsia="Times New Roman" w:hAnsi="Calibri" w:cs="Arial"/>
          <w:sz w:val="24"/>
          <w:szCs w:val="24"/>
          <w:lang w:eastAsia="tr-TR"/>
        </w:rPr>
        <w:t xml:space="preserve"> ölçeklere inmesi NEMS olarak adlandırılan ürünlerin de kullanılmaya başlaması öngörülmektedir. Hızla gelişmekte olan </w:t>
      </w:r>
      <w:proofErr w:type="spellStart"/>
      <w:r w:rsidRPr="00033C93">
        <w:rPr>
          <w:rFonts w:ascii="Calibri" w:eastAsia="Times New Roman" w:hAnsi="Calibri" w:cs="Arial"/>
          <w:sz w:val="24"/>
          <w:szCs w:val="24"/>
          <w:lang w:eastAsia="tr-TR"/>
        </w:rPr>
        <w:t>nanoteknoloji</w:t>
      </w:r>
      <w:proofErr w:type="spellEnd"/>
      <w:r w:rsidRPr="00033C93">
        <w:rPr>
          <w:rFonts w:ascii="Calibri" w:eastAsia="Times New Roman" w:hAnsi="Calibri" w:cs="Arial"/>
          <w:sz w:val="24"/>
          <w:szCs w:val="24"/>
          <w:lang w:eastAsia="tr-TR"/>
        </w:rPr>
        <w:t xml:space="preserve"> çalışmalarının önemli bir kısmının ürüne dönüşebilmesi için MEMS teknolojisinin kullanılması gereği öngörülmektedir. </w:t>
      </w:r>
      <w:proofErr w:type="spellStart"/>
      <w:r w:rsidRPr="00033C93">
        <w:rPr>
          <w:rFonts w:ascii="Calibri" w:eastAsia="Times New Roman" w:hAnsi="Calibri" w:cs="Arial"/>
          <w:sz w:val="24"/>
          <w:szCs w:val="24"/>
          <w:lang w:eastAsia="tr-TR"/>
        </w:rPr>
        <w:t>Nanoelektronik</w:t>
      </w:r>
      <w:proofErr w:type="spellEnd"/>
      <w:r w:rsidRPr="00033C93">
        <w:rPr>
          <w:rFonts w:ascii="Calibri" w:eastAsia="Times New Roman" w:hAnsi="Calibri" w:cs="Arial"/>
          <w:sz w:val="24"/>
          <w:szCs w:val="24"/>
          <w:lang w:eastAsia="tr-TR"/>
        </w:rPr>
        <w:t xml:space="preserve"> ile </w:t>
      </w:r>
      <w:proofErr w:type="gramStart"/>
      <w:r w:rsidRPr="00033C93">
        <w:rPr>
          <w:rFonts w:ascii="Calibri" w:eastAsia="Times New Roman" w:hAnsi="Calibri" w:cs="Arial"/>
          <w:sz w:val="24"/>
          <w:szCs w:val="24"/>
          <w:lang w:eastAsia="tr-TR"/>
        </w:rPr>
        <w:t>entegre</w:t>
      </w:r>
      <w:proofErr w:type="gramEnd"/>
      <w:r w:rsidRPr="00033C93">
        <w:rPr>
          <w:rFonts w:ascii="Calibri" w:eastAsia="Times New Roman" w:hAnsi="Calibri" w:cs="Arial"/>
          <w:sz w:val="24"/>
          <w:szCs w:val="24"/>
          <w:lang w:eastAsia="tr-TR"/>
        </w:rPr>
        <w:t xml:space="preserve"> olmuş </w:t>
      </w:r>
      <w:proofErr w:type="spellStart"/>
      <w:r w:rsidRPr="00033C93">
        <w:rPr>
          <w:rFonts w:ascii="Calibri" w:eastAsia="Times New Roman" w:hAnsi="Calibri" w:cs="Arial"/>
          <w:sz w:val="24"/>
          <w:szCs w:val="24"/>
          <w:lang w:eastAsia="tr-TR"/>
        </w:rPr>
        <w:t>nano</w:t>
      </w:r>
      <w:proofErr w:type="spellEnd"/>
      <w:r w:rsidRPr="00033C93">
        <w:rPr>
          <w:rFonts w:ascii="Calibri" w:eastAsia="Times New Roman" w:hAnsi="Calibri" w:cs="Arial"/>
          <w:sz w:val="24"/>
          <w:szCs w:val="24"/>
          <w:lang w:eastAsia="tr-TR"/>
        </w:rPr>
        <w:t xml:space="preserve"> ölçekli mekanik aygıtların bilim ve mühendislikte yeni araştırma alanları açması olasıdır. Bu çalışmaların belli alanlara yoğunlaştırılarak ürün odaklı projelere yönlendirilmesi, hem kritik bazı ürünlerin ülkemizde geliştirilmesinin önünü açacaktır hem de katma değeri yüksek ürünlerin geliştirilmesi ile ülkemizin ekonomisine bir katkı sağlayacaktır. Bu çağrı kapsamında RF-MEMS ve bileşenleri, </w:t>
      </w:r>
      <w:proofErr w:type="spellStart"/>
      <w:r w:rsidRPr="00033C93">
        <w:rPr>
          <w:rFonts w:ascii="Calibri" w:eastAsia="Times New Roman" w:hAnsi="Calibri" w:cs="Arial"/>
          <w:sz w:val="24"/>
          <w:szCs w:val="24"/>
          <w:lang w:eastAsia="tr-TR"/>
        </w:rPr>
        <w:t>mikrobolometre</w:t>
      </w:r>
      <w:proofErr w:type="spellEnd"/>
      <w:r w:rsidRPr="00033C93">
        <w:rPr>
          <w:rFonts w:ascii="Calibri" w:eastAsia="Times New Roman" w:hAnsi="Calibri" w:cs="Arial"/>
          <w:sz w:val="24"/>
          <w:szCs w:val="24"/>
          <w:lang w:eastAsia="tr-TR"/>
        </w:rPr>
        <w:t xml:space="preserve"> tipi soğutmasız kızılötesi </w:t>
      </w:r>
      <w:proofErr w:type="spellStart"/>
      <w:r w:rsidRPr="00033C93">
        <w:rPr>
          <w:rFonts w:ascii="Calibri" w:eastAsia="Times New Roman" w:hAnsi="Calibri" w:cs="Arial"/>
          <w:sz w:val="24"/>
          <w:szCs w:val="24"/>
          <w:lang w:eastAsia="tr-TR"/>
        </w:rPr>
        <w:t>dedektör</w:t>
      </w:r>
      <w:proofErr w:type="spellEnd"/>
      <w:r w:rsidRPr="00033C93">
        <w:rPr>
          <w:rFonts w:ascii="Calibri" w:eastAsia="Times New Roman" w:hAnsi="Calibri" w:cs="Arial"/>
          <w:sz w:val="24"/>
          <w:szCs w:val="24"/>
          <w:lang w:eastAsia="tr-TR"/>
        </w:rPr>
        <w:t xml:space="preserve"> dizinleri ve MEMS/NEMS tabanlı biyolojik </w:t>
      </w:r>
      <w:r w:rsidRPr="00033C93">
        <w:rPr>
          <w:rFonts w:ascii="Calibri" w:eastAsia="Times New Roman" w:hAnsi="Calibri" w:cs="Arial"/>
          <w:sz w:val="24"/>
          <w:szCs w:val="24"/>
          <w:lang w:eastAsia="tr-TR"/>
        </w:rPr>
        <w:lastRenderedPageBreak/>
        <w:t xml:space="preserve">ve kimyasal </w:t>
      </w:r>
      <w:proofErr w:type="spellStart"/>
      <w:r w:rsidRPr="00033C93">
        <w:rPr>
          <w:rFonts w:ascii="Calibri" w:eastAsia="Times New Roman" w:hAnsi="Calibri" w:cs="Arial"/>
          <w:sz w:val="24"/>
          <w:szCs w:val="24"/>
          <w:lang w:eastAsia="tr-TR"/>
        </w:rPr>
        <w:t>sensörler</w:t>
      </w:r>
      <w:proofErr w:type="spellEnd"/>
      <w:r w:rsidRPr="00033C93">
        <w:rPr>
          <w:rFonts w:ascii="Calibri" w:eastAsia="Times New Roman" w:hAnsi="Calibri" w:cs="Arial"/>
          <w:sz w:val="24"/>
          <w:szCs w:val="24"/>
          <w:lang w:eastAsia="tr-TR"/>
        </w:rPr>
        <w:t xml:space="preserve"> geliştirilmesi amacıyla projelerin desteklenmesi hedeflenmiştir. Çağrı metni ve çağrıya özel hususlar için </w:t>
      </w:r>
      <w:hyperlink r:id="rId7"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BT0502 - Ekran Teknolojileri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LCD teknolojisine alternatif olarak, daha yüksek resim kalitesi, daha geniş ekran aralıklarında, daha düşük maliyetli çözümler sunabilecek, alan etkili </w:t>
      </w:r>
      <w:proofErr w:type="gramStart"/>
      <w:r w:rsidRPr="00033C93">
        <w:rPr>
          <w:rFonts w:ascii="Calibri" w:eastAsia="Times New Roman" w:hAnsi="Calibri" w:cs="Arial"/>
          <w:sz w:val="24"/>
          <w:szCs w:val="24"/>
          <w:lang w:eastAsia="tr-TR"/>
        </w:rPr>
        <w:t>emisyon</w:t>
      </w:r>
      <w:proofErr w:type="gramEnd"/>
      <w:r w:rsidRPr="00033C93">
        <w:rPr>
          <w:rFonts w:ascii="Calibri" w:eastAsia="Times New Roman" w:hAnsi="Calibri" w:cs="Arial"/>
          <w:sz w:val="24"/>
          <w:szCs w:val="24"/>
          <w:lang w:eastAsia="tr-TR"/>
        </w:rPr>
        <w:t xml:space="preserve"> (</w:t>
      </w:r>
      <w:proofErr w:type="spellStart"/>
      <w:r w:rsidRPr="00033C93">
        <w:rPr>
          <w:rFonts w:ascii="Calibri" w:eastAsia="Times New Roman" w:hAnsi="Calibri" w:cs="Arial"/>
          <w:sz w:val="24"/>
          <w:szCs w:val="24"/>
          <w:lang w:eastAsia="tr-TR"/>
        </w:rPr>
        <w:t>field</w:t>
      </w:r>
      <w:proofErr w:type="spellEnd"/>
      <w:r w:rsidRPr="00033C93">
        <w:rPr>
          <w:rFonts w:ascii="Calibri" w:eastAsia="Times New Roman" w:hAnsi="Calibri" w:cs="Arial"/>
          <w:sz w:val="24"/>
          <w:szCs w:val="24"/>
          <w:lang w:eastAsia="tr-TR"/>
        </w:rPr>
        <w:t>-</w:t>
      </w:r>
      <w:proofErr w:type="spellStart"/>
      <w:r w:rsidRPr="00033C93">
        <w:rPr>
          <w:rFonts w:ascii="Calibri" w:eastAsia="Times New Roman" w:hAnsi="Calibri" w:cs="Arial"/>
          <w:sz w:val="24"/>
          <w:szCs w:val="24"/>
          <w:lang w:eastAsia="tr-TR"/>
        </w:rPr>
        <w:t>emission</w:t>
      </w:r>
      <w:proofErr w:type="spellEnd"/>
      <w:r w:rsidRPr="00033C93">
        <w:rPr>
          <w:rFonts w:ascii="Calibri" w:eastAsia="Times New Roman" w:hAnsi="Calibri" w:cs="Arial"/>
          <w:sz w:val="24"/>
          <w:szCs w:val="24"/>
          <w:lang w:eastAsia="tr-TR"/>
        </w:rPr>
        <w:t xml:space="preserve">-FED), organik ve polimer-organik ışık emisyonlu diyotlar (OLED) gelecek görüntü/ekran teknolojileri için önemli adaylar arasındadır. Bu teknolojiler, AMOLED aktif dizinler kullanan OLED teknolojisi olarak da bilinen, konvansiyonel </w:t>
      </w:r>
      <w:proofErr w:type="spellStart"/>
      <w:r w:rsidRPr="00033C93">
        <w:rPr>
          <w:rFonts w:ascii="Calibri" w:eastAsia="Times New Roman" w:hAnsi="Calibri" w:cs="Arial"/>
          <w:sz w:val="24"/>
          <w:szCs w:val="24"/>
          <w:lang w:eastAsia="tr-TR"/>
        </w:rPr>
        <w:t>TFT’nin</w:t>
      </w:r>
      <w:proofErr w:type="spellEnd"/>
      <w:r w:rsidRPr="00033C93">
        <w:rPr>
          <w:rFonts w:ascii="Calibri" w:eastAsia="Times New Roman" w:hAnsi="Calibri" w:cs="Arial"/>
          <w:sz w:val="24"/>
          <w:szCs w:val="24"/>
          <w:lang w:eastAsia="tr-TR"/>
        </w:rPr>
        <w:t xml:space="preserve"> aktif </w:t>
      </w:r>
      <w:proofErr w:type="spellStart"/>
      <w:r w:rsidRPr="00033C93">
        <w:rPr>
          <w:rFonts w:ascii="Calibri" w:eastAsia="Times New Roman" w:hAnsi="Calibri" w:cs="Arial"/>
          <w:sz w:val="24"/>
          <w:szCs w:val="24"/>
          <w:lang w:eastAsia="tr-TR"/>
        </w:rPr>
        <w:t>matriks</w:t>
      </w:r>
      <w:proofErr w:type="spellEnd"/>
      <w:r w:rsidRPr="00033C93">
        <w:rPr>
          <w:rFonts w:ascii="Calibri" w:eastAsia="Times New Roman" w:hAnsi="Calibri" w:cs="Arial"/>
          <w:sz w:val="24"/>
          <w:szCs w:val="24"/>
          <w:lang w:eastAsia="tr-TR"/>
        </w:rPr>
        <w:t xml:space="preserve"> çözümü ile </w:t>
      </w:r>
      <w:proofErr w:type="spellStart"/>
      <w:r w:rsidRPr="00033C93">
        <w:rPr>
          <w:rFonts w:ascii="Calibri" w:eastAsia="Times New Roman" w:hAnsi="Calibri" w:cs="Arial"/>
          <w:sz w:val="24"/>
          <w:szCs w:val="24"/>
          <w:lang w:eastAsia="tr-TR"/>
        </w:rPr>
        <w:t>OLED’i</w:t>
      </w:r>
      <w:proofErr w:type="spellEnd"/>
      <w:r w:rsidRPr="00033C93">
        <w:rPr>
          <w:rFonts w:ascii="Calibri" w:eastAsia="Times New Roman" w:hAnsi="Calibri" w:cs="Arial"/>
          <w:sz w:val="24"/>
          <w:szCs w:val="24"/>
          <w:lang w:eastAsia="tr-TR"/>
        </w:rPr>
        <w:t xml:space="preserve"> birleştirerek </w:t>
      </w:r>
      <w:proofErr w:type="spellStart"/>
      <w:r w:rsidRPr="00033C93">
        <w:rPr>
          <w:rFonts w:ascii="Calibri" w:eastAsia="Times New Roman" w:hAnsi="Calibri" w:cs="Arial"/>
          <w:sz w:val="24"/>
          <w:szCs w:val="24"/>
          <w:lang w:eastAsia="tr-TR"/>
        </w:rPr>
        <w:t>hibrit</w:t>
      </w:r>
      <w:proofErr w:type="spellEnd"/>
      <w:r w:rsidRPr="00033C93">
        <w:rPr>
          <w:rFonts w:ascii="Calibri" w:eastAsia="Times New Roman" w:hAnsi="Calibri" w:cs="Arial"/>
          <w:sz w:val="24"/>
          <w:szCs w:val="24"/>
          <w:lang w:eastAsia="tr-TR"/>
        </w:rPr>
        <w:t xml:space="preserve"> çözüm üretebilen ve özellikle, </w:t>
      </w:r>
      <w:proofErr w:type="spellStart"/>
      <w:r w:rsidRPr="00033C93">
        <w:rPr>
          <w:rFonts w:ascii="Calibri" w:eastAsia="Times New Roman" w:hAnsi="Calibri" w:cs="Arial"/>
          <w:sz w:val="24"/>
          <w:szCs w:val="24"/>
          <w:lang w:eastAsia="tr-TR"/>
        </w:rPr>
        <w:t>OLED’in</w:t>
      </w:r>
      <w:proofErr w:type="spellEnd"/>
      <w:r w:rsidRPr="00033C93">
        <w:rPr>
          <w:rFonts w:ascii="Calibri" w:eastAsia="Times New Roman" w:hAnsi="Calibri" w:cs="Arial"/>
          <w:sz w:val="24"/>
          <w:szCs w:val="24"/>
          <w:lang w:eastAsia="tr-TR"/>
        </w:rPr>
        <w:t xml:space="preserve"> hızlı hareket eden resimlerde (animasyon gibi) yaşadığı sorunlara, daha hızlı piksel anahtarlaması yaparak çözüm üreten teknolojilerdir. LCD’ye alternatif bu teknolojiler, ayrıca, 3B görüntüleme (3D </w:t>
      </w:r>
      <w:proofErr w:type="spellStart"/>
      <w:r w:rsidRPr="00033C93">
        <w:rPr>
          <w:rFonts w:ascii="Calibri" w:eastAsia="Times New Roman" w:hAnsi="Calibri" w:cs="Arial"/>
          <w:sz w:val="24"/>
          <w:szCs w:val="24"/>
          <w:lang w:eastAsia="tr-TR"/>
        </w:rPr>
        <w:t>display</w:t>
      </w:r>
      <w:proofErr w:type="spellEnd"/>
      <w:r w:rsidRPr="00033C93">
        <w:rPr>
          <w:rFonts w:ascii="Calibri" w:eastAsia="Times New Roman" w:hAnsi="Calibri" w:cs="Arial"/>
          <w:sz w:val="24"/>
          <w:szCs w:val="24"/>
          <w:lang w:eastAsia="tr-TR"/>
        </w:rPr>
        <w:t>), göze yakın görüntüleme (</w:t>
      </w:r>
      <w:proofErr w:type="spellStart"/>
      <w:r w:rsidRPr="00033C93">
        <w:rPr>
          <w:rFonts w:ascii="Calibri" w:eastAsia="Times New Roman" w:hAnsi="Calibri" w:cs="Arial"/>
          <w:sz w:val="24"/>
          <w:szCs w:val="24"/>
          <w:lang w:eastAsia="tr-TR"/>
        </w:rPr>
        <w:t>near</w:t>
      </w:r>
      <w:proofErr w:type="spellEnd"/>
      <w:r w:rsidRPr="00033C93">
        <w:rPr>
          <w:rFonts w:ascii="Calibri" w:eastAsia="Times New Roman" w:hAnsi="Calibri" w:cs="Arial"/>
          <w:sz w:val="24"/>
          <w:szCs w:val="24"/>
          <w:lang w:eastAsia="tr-TR"/>
        </w:rPr>
        <w:t>-</w:t>
      </w:r>
      <w:proofErr w:type="spellStart"/>
      <w:r w:rsidRPr="00033C93">
        <w:rPr>
          <w:rFonts w:ascii="Calibri" w:eastAsia="Times New Roman" w:hAnsi="Calibri" w:cs="Arial"/>
          <w:sz w:val="24"/>
          <w:szCs w:val="24"/>
          <w:lang w:eastAsia="tr-TR"/>
        </w:rPr>
        <w:t>to</w:t>
      </w:r>
      <w:proofErr w:type="spellEnd"/>
      <w:r w:rsidRPr="00033C93">
        <w:rPr>
          <w:rFonts w:ascii="Calibri" w:eastAsia="Times New Roman" w:hAnsi="Calibri" w:cs="Arial"/>
          <w:sz w:val="24"/>
          <w:szCs w:val="24"/>
          <w:lang w:eastAsia="tr-TR"/>
        </w:rPr>
        <w:t>-</w:t>
      </w:r>
      <w:proofErr w:type="spellStart"/>
      <w:r w:rsidRPr="00033C93">
        <w:rPr>
          <w:rFonts w:ascii="Calibri" w:eastAsia="Times New Roman" w:hAnsi="Calibri" w:cs="Arial"/>
          <w:sz w:val="24"/>
          <w:szCs w:val="24"/>
          <w:lang w:eastAsia="tr-TR"/>
        </w:rPr>
        <w:t>eye</w:t>
      </w:r>
      <w:proofErr w:type="spellEnd"/>
      <w:r w:rsidRPr="00033C93">
        <w:rPr>
          <w:rFonts w:ascii="Calibri" w:eastAsia="Times New Roman" w:hAnsi="Calibri" w:cs="Arial"/>
          <w:sz w:val="24"/>
          <w:szCs w:val="24"/>
          <w:lang w:eastAsia="tr-TR"/>
        </w:rPr>
        <w:t xml:space="preserve">; </w:t>
      </w:r>
      <w:proofErr w:type="spellStart"/>
      <w:r w:rsidRPr="00033C93">
        <w:rPr>
          <w:rFonts w:ascii="Calibri" w:eastAsia="Times New Roman" w:hAnsi="Calibri" w:cs="Arial"/>
          <w:sz w:val="24"/>
          <w:szCs w:val="24"/>
          <w:lang w:eastAsia="tr-TR"/>
        </w:rPr>
        <w:t>virtual</w:t>
      </w:r>
      <w:proofErr w:type="spellEnd"/>
      <w:r w:rsidRPr="00033C93">
        <w:rPr>
          <w:rFonts w:ascii="Calibri" w:eastAsia="Times New Roman" w:hAnsi="Calibri" w:cs="Arial"/>
          <w:sz w:val="24"/>
          <w:szCs w:val="24"/>
          <w:lang w:eastAsia="tr-TR"/>
        </w:rPr>
        <w:t xml:space="preserve"> </w:t>
      </w:r>
      <w:proofErr w:type="spellStart"/>
      <w:r w:rsidRPr="00033C93">
        <w:rPr>
          <w:rFonts w:ascii="Calibri" w:eastAsia="Times New Roman" w:hAnsi="Calibri" w:cs="Arial"/>
          <w:sz w:val="24"/>
          <w:szCs w:val="24"/>
          <w:lang w:eastAsia="tr-TR"/>
        </w:rPr>
        <w:t>reality</w:t>
      </w:r>
      <w:proofErr w:type="spellEnd"/>
      <w:r w:rsidRPr="00033C93">
        <w:rPr>
          <w:rFonts w:ascii="Calibri" w:eastAsia="Times New Roman" w:hAnsi="Calibri" w:cs="Arial"/>
          <w:sz w:val="24"/>
          <w:szCs w:val="24"/>
          <w:lang w:eastAsia="tr-TR"/>
        </w:rPr>
        <w:t xml:space="preserve"> </w:t>
      </w:r>
      <w:proofErr w:type="spellStart"/>
      <w:r w:rsidRPr="00033C93">
        <w:rPr>
          <w:rFonts w:ascii="Calibri" w:eastAsia="Times New Roman" w:hAnsi="Calibri" w:cs="Arial"/>
          <w:sz w:val="24"/>
          <w:szCs w:val="24"/>
          <w:lang w:eastAsia="tr-TR"/>
        </w:rPr>
        <w:t>systems</w:t>
      </w:r>
      <w:proofErr w:type="spellEnd"/>
      <w:r w:rsidRPr="00033C93">
        <w:rPr>
          <w:rFonts w:ascii="Calibri" w:eastAsia="Times New Roman" w:hAnsi="Calibri" w:cs="Arial"/>
          <w:sz w:val="24"/>
          <w:szCs w:val="24"/>
          <w:lang w:eastAsia="tr-TR"/>
        </w:rPr>
        <w:t xml:space="preserve">), elektronik </w:t>
      </w:r>
      <w:proofErr w:type="gramStart"/>
      <w:r w:rsidRPr="00033C93">
        <w:rPr>
          <w:rFonts w:ascii="Calibri" w:eastAsia="Times New Roman" w:hAnsi="Calibri" w:cs="Arial"/>
          <w:sz w:val="24"/>
          <w:szCs w:val="24"/>
          <w:lang w:eastAsia="tr-TR"/>
        </w:rPr>
        <w:t>kağıt</w:t>
      </w:r>
      <w:proofErr w:type="gramEnd"/>
      <w:r w:rsidRPr="00033C93">
        <w:rPr>
          <w:rFonts w:ascii="Calibri" w:eastAsia="Times New Roman" w:hAnsi="Calibri" w:cs="Arial"/>
          <w:sz w:val="24"/>
          <w:szCs w:val="24"/>
          <w:lang w:eastAsia="tr-TR"/>
        </w:rPr>
        <w:t xml:space="preserve"> (</w:t>
      </w:r>
      <w:proofErr w:type="spellStart"/>
      <w:r w:rsidRPr="00033C93">
        <w:rPr>
          <w:rFonts w:ascii="Calibri" w:eastAsia="Times New Roman" w:hAnsi="Calibri" w:cs="Arial"/>
          <w:sz w:val="24"/>
          <w:szCs w:val="24"/>
          <w:lang w:eastAsia="tr-TR"/>
        </w:rPr>
        <w:t>electronic</w:t>
      </w:r>
      <w:proofErr w:type="spellEnd"/>
      <w:r w:rsidRPr="00033C93">
        <w:rPr>
          <w:rFonts w:ascii="Calibri" w:eastAsia="Times New Roman" w:hAnsi="Calibri" w:cs="Arial"/>
          <w:sz w:val="24"/>
          <w:szCs w:val="24"/>
          <w:lang w:eastAsia="tr-TR"/>
        </w:rPr>
        <w:t xml:space="preserve"> </w:t>
      </w:r>
      <w:proofErr w:type="spellStart"/>
      <w:r w:rsidRPr="00033C93">
        <w:rPr>
          <w:rFonts w:ascii="Calibri" w:eastAsia="Times New Roman" w:hAnsi="Calibri" w:cs="Arial"/>
          <w:sz w:val="24"/>
          <w:szCs w:val="24"/>
          <w:lang w:eastAsia="tr-TR"/>
        </w:rPr>
        <w:t>paper</w:t>
      </w:r>
      <w:proofErr w:type="spellEnd"/>
      <w:r w:rsidRPr="00033C93">
        <w:rPr>
          <w:rFonts w:ascii="Calibri" w:eastAsia="Times New Roman" w:hAnsi="Calibri" w:cs="Arial"/>
          <w:sz w:val="24"/>
          <w:szCs w:val="24"/>
          <w:lang w:eastAsia="tr-TR"/>
        </w:rPr>
        <w:t>), esnek ve rulo yapılabilen görüntü ekranı (</w:t>
      </w:r>
      <w:proofErr w:type="spellStart"/>
      <w:r w:rsidRPr="00033C93">
        <w:rPr>
          <w:rFonts w:ascii="Calibri" w:eastAsia="Times New Roman" w:hAnsi="Calibri" w:cs="Arial"/>
          <w:sz w:val="24"/>
          <w:szCs w:val="24"/>
          <w:lang w:eastAsia="tr-TR"/>
        </w:rPr>
        <w:t>rollable</w:t>
      </w:r>
      <w:proofErr w:type="spellEnd"/>
      <w:r w:rsidRPr="00033C93">
        <w:rPr>
          <w:rFonts w:ascii="Calibri" w:eastAsia="Times New Roman" w:hAnsi="Calibri" w:cs="Arial"/>
          <w:sz w:val="24"/>
          <w:szCs w:val="24"/>
          <w:lang w:eastAsia="tr-TR"/>
        </w:rPr>
        <w:t>/</w:t>
      </w:r>
      <w:proofErr w:type="spellStart"/>
      <w:r w:rsidRPr="00033C93">
        <w:rPr>
          <w:rFonts w:ascii="Calibri" w:eastAsia="Times New Roman" w:hAnsi="Calibri" w:cs="Arial"/>
          <w:sz w:val="24"/>
          <w:szCs w:val="24"/>
          <w:lang w:eastAsia="tr-TR"/>
        </w:rPr>
        <w:t>flexible</w:t>
      </w:r>
      <w:proofErr w:type="spellEnd"/>
      <w:r w:rsidRPr="00033C93">
        <w:rPr>
          <w:rFonts w:ascii="Calibri" w:eastAsia="Times New Roman" w:hAnsi="Calibri" w:cs="Arial"/>
          <w:sz w:val="24"/>
          <w:szCs w:val="24"/>
          <w:lang w:eastAsia="tr-TR"/>
        </w:rPr>
        <w:t xml:space="preserve">), duvar ölçekli görüntüleme uygulamaları gibi, yakın/gelecek görüntü ihtiyaçlarına da cevap verebilecek nitelikleriyle de öne çıkmaktadır. Bu kapsamda, hem yakın gelecek için LCD teknolojisinin sunduğu avantajlardan yararlanabilecek bilimsel ve teknolojik çözüm getiren, hem de yine LCD’ye alternatif teknolojilerin de gelişimine zemin oluşturan proje önerileri bu çağrı programı kapsamında desteklenecektir. Çağrı metni ve çağrıya özel hususlar için </w:t>
      </w:r>
      <w:hyperlink r:id="rId8"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BT0601 - Akıllı Şebeke Sistemleri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Akıllı şebekeler, konvansiyonel şebekelerden farklı olarak elektriğin üretim biriminden müşteriye kadar olan bağlantısında, müşteriler ile şebekenin etkileşiminin bulunduğu sistemlerdir. Bunu sağlamak için, yeni teknolojilerden faydalanılmaktadır. Akıllı şebekeler ile güç talebi daha iyi yönetilebilecek, kesintilerin daha akıllıca yönetilmesi sağlanabilecek, yenilebilir enerji kaynakları ile </w:t>
      </w:r>
      <w:proofErr w:type="gramStart"/>
      <w:r w:rsidRPr="00033C93">
        <w:rPr>
          <w:rFonts w:ascii="Calibri" w:eastAsia="Times New Roman" w:hAnsi="Calibri" w:cs="Arial"/>
          <w:sz w:val="24"/>
          <w:szCs w:val="24"/>
          <w:lang w:eastAsia="tr-TR"/>
        </w:rPr>
        <w:t>entegrasyon</w:t>
      </w:r>
      <w:proofErr w:type="gramEnd"/>
      <w:r w:rsidRPr="00033C93">
        <w:rPr>
          <w:rFonts w:ascii="Calibri" w:eastAsia="Times New Roman" w:hAnsi="Calibri" w:cs="Arial"/>
          <w:sz w:val="24"/>
          <w:szCs w:val="24"/>
          <w:lang w:eastAsia="tr-TR"/>
        </w:rPr>
        <w:t xml:space="preserve"> için daha uygun bir altyapı sunulabilecektir. Ülkemizde, mevcut şebekenin akıllı hale getirilebilmesi için çalışmalara başlanmıştır. Bu bağlamda, akıllı şebeke sistemlerinin temel bileşenlerinin geliştirilmesine, enerji tüketim yönetimi için ölçeklenebilir mimari, model ve algoritmaların geliştirilmesine ve dağıtık üretim birimlerinin şebekeye etkisinin incelenmesine ihtiyaç duyulmaktadır. Bu çağrı ile akıllı şebeke sistemlerinin temel bileşen ve teknolojilerinin geliştirilmesi ile ilgili özgün ve yenilikçi çözümler geliştirecek ve/veya ilgili bilim/teknoloji alanlarına metodolojik/kavramsal/kuramsal olarak özgün katkılarda bulunacak araştırmaların desteklenmesi amaçlanmaktadır. Çağrı metni ve çağrıya özel hususlar için </w:t>
      </w:r>
      <w:hyperlink r:id="rId9"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 xml:space="preserve">EN0304 - Yüksek Verimli </w:t>
      </w:r>
      <w:proofErr w:type="spellStart"/>
      <w:r w:rsidRPr="00033C93">
        <w:rPr>
          <w:rFonts w:ascii="Calibri" w:eastAsia="Times New Roman" w:hAnsi="Calibri" w:cs="Arial"/>
          <w:b/>
          <w:bCs/>
          <w:sz w:val="24"/>
          <w:szCs w:val="24"/>
          <w:lang w:eastAsia="tr-TR"/>
        </w:rPr>
        <w:t>Fotovoltaik</w:t>
      </w:r>
      <w:proofErr w:type="spellEnd"/>
      <w:r w:rsidRPr="00033C93">
        <w:rPr>
          <w:rFonts w:ascii="Calibri" w:eastAsia="Times New Roman" w:hAnsi="Calibri" w:cs="Arial"/>
          <w:b/>
          <w:bCs/>
          <w:sz w:val="24"/>
          <w:szCs w:val="24"/>
          <w:lang w:eastAsia="tr-TR"/>
        </w:rPr>
        <w:t xml:space="preserve"> Hücrelerin Geliştirilmesi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Çağrı programındaki proje önerilerinin hem katma değeri yüksek, yaratıcı ve yenilikçi olması hem de enerji alanında uygulama projelerine temel teşkil edecek veya uygulama projelerine girdi sağlayacak, ülkemizin mevcut enerji talebinin karşılanmasında dışa bağımlılığı azaltacak ve uluslararası düzeyde ülkemizin rekabet gücünü artıracak teknolojik ürün ve bilgi üretmeye yönelik olması hedeflenmektedir. Çağrı metni ve çağrıya özel hususlar için </w:t>
      </w:r>
      <w:hyperlink r:id="rId10"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EN0401 - Yeni Nesil Yüksek Isıl Dirence Sahip Yalıtım ve Yapı Malzemeleri ile Yalıtım Teknolojilerinin Geliştirilmesi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proofErr w:type="gramStart"/>
      <w:r w:rsidRPr="00033C93">
        <w:rPr>
          <w:rFonts w:ascii="Calibri" w:eastAsia="Times New Roman" w:hAnsi="Calibri" w:cs="Arial"/>
          <w:sz w:val="24"/>
          <w:szCs w:val="24"/>
          <w:lang w:eastAsia="tr-TR"/>
        </w:rPr>
        <w:lastRenderedPageBreak/>
        <w:t xml:space="preserve">Çağrı kapsamındaki proje önerilerinin hem katma değeri yüksek, yaratıcı ve yenilikçi olması hem de enerji verimliliği alanında uygulama projelerine temel teşkil edecek veya uygulama projelerine girdi sağlayacak, ülkemizin mevcut enerji talebinin karşılanmasında dışa bağımlılığı azaltacak ve uluslararası düzeyde ülkemizin rekabet gücünü artıracak teknolojik ürün ve bilgi üretmeye yönelik olması hedeflenmektedir. </w:t>
      </w:r>
      <w:proofErr w:type="gramEnd"/>
      <w:r w:rsidRPr="00033C93">
        <w:rPr>
          <w:rFonts w:ascii="Calibri" w:eastAsia="Times New Roman" w:hAnsi="Calibri" w:cs="Arial"/>
          <w:sz w:val="24"/>
          <w:szCs w:val="24"/>
          <w:lang w:eastAsia="tr-TR"/>
        </w:rPr>
        <w:t xml:space="preserve">Çağrı metni ve çağrıya özel hususlar için </w:t>
      </w:r>
      <w:hyperlink r:id="rId11"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proofErr w:type="gramStart"/>
      <w:r w:rsidRPr="00033C93">
        <w:rPr>
          <w:rFonts w:ascii="Calibri" w:eastAsia="Times New Roman" w:hAnsi="Calibri" w:cs="Arial"/>
          <w:b/>
          <w:bCs/>
          <w:sz w:val="24"/>
          <w:szCs w:val="24"/>
          <w:lang w:eastAsia="tr-TR"/>
        </w:rPr>
        <w:t>GD0301 - Hammadde ve Atıklarından Gıda Katkı Maddeleri/Yardımcı Maddelerinin Üretimi ve Mevcut Katkı Maddeleri/Yardımcı Maddelerinin İyileştirilmesi Çağrısı</w:t>
      </w:r>
      <w:r w:rsidRPr="00033C93">
        <w:rPr>
          <w:rFonts w:ascii="Calibri" w:eastAsia="Times New Roman" w:hAnsi="Calibri" w:cs="Arial"/>
          <w:b/>
          <w:bCs/>
          <w:sz w:val="24"/>
          <w:szCs w:val="24"/>
          <w:lang w:eastAsia="tr-TR"/>
        </w:rPr>
        <w:br/>
        <w:t xml:space="preserve">GD0302 - </w:t>
      </w:r>
      <w:proofErr w:type="spellStart"/>
      <w:r w:rsidRPr="00033C93">
        <w:rPr>
          <w:rFonts w:ascii="Calibri" w:eastAsia="Times New Roman" w:hAnsi="Calibri" w:cs="Arial"/>
          <w:b/>
          <w:bCs/>
          <w:sz w:val="24"/>
          <w:szCs w:val="24"/>
          <w:lang w:eastAsia="tr-TR"/>
        </w:rPr>
        <w:t>Biyoteknolojik</w:t>
      </w:r>
      <w:proofErr w:type="spellEnd"/>
      <w:r w:rsidRPr="00033C93">
        <w:rPr>
          <w:rFonts w:ascii="Calibri" w:eastAsia="Times New Roman" w:hAnsi="Calibri" w:cs="Arial"/>
          <w:b/>
          <w:bCs/>
          <w:sz w:val="24"/>
          <w:szCs w:val="24"/>
          <w:lang w:eastAsia="tr-TR"/>
        </w:rPr>
        <w:t xml:space="preserve"> Yöntemlerle Gıda Katkı Maddeleri/Yardımcı Maddelerin Üretimi ve Mevcut Katkı Maddeleri/Yardımcı Maddelerin İyileştirilmesi Çağrısı</w:t>
      </w:r>
      <w:r w:rsidRPr="00033C93">
        <w:rPr>
          <w:rFonts w:ascii="Calibri" w:eastAsia="Times New Roman" w:hAnsi="Calibri" w:cs="Arial"/>
          <w:b/>
          <w:bCs/>
          <w:sz w:val="24"/>
          <w:szCs w:val="24"/>
          <w:lang w:eastAsia="tr-TR"/>
        </w:rPr>
        <w:br/>
        <w:t>GD0303 - Gıda Katkı Maddelerinin/Yardımcı Maddelerin Tespiti Amacıyla Yenilikçi, Hızlı Analiz ve Yöntemlerin Geliştirilmesi Çağrısı</w:t>
      </w:r>
      <w:proofErr w:type="gramEnd"/>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Ülkemizin 2023 yılı ulusal hedeflerine katkı sağlamak amacıyla hazırlanan Ulusal Bilim, Teknoloji ve Yenilik Stratejisi (UBTYS) 2011-2016 kapsamında Gıda alanı “ivme kazanmamız gereken ihtiyaç odaklı konular” arasında belirlenmiştir. Bu çerçevede ulusal ve uluslararası eğilim, ihtiyaçlar ve ülkemizin rekabet edebilirliği dikkate alınarak “Gıda Katkı Maddeleri/Yardımcı Maddeler” konusunda yukarıda belirtilen 3 alt başlıkta çağrıya çıkılmasına karar verilmiştir. Çağrı metni ve çağrıya özel hususlar için tıklayınız (</w:t>
      </w:r>
      <w:hyperlink r:id="rId12" w:tgtFrame="_blank" w:history="1">
        <w:r w:rsidRPr="00033C93">
          <w:rPr>
            <w:rFonts w:ascii="Calibri" w:eastAsia="Times New Roman" w:hAnsi="Calibri" w:cs="Arial"/>
            <w:color w:val="0000FF"/>
            <w:sz w:val="24"/>
            <w:szCs w:val="24"/>
            <w:u w:val="single"/>
            <w:lang w:eastAsia="tr-TR"/>
          </w:rPr>
          <w:t>GD0301</w:t>
        </w:r>
      </w:hyperlink>
      <w:r w:rsidRPr="00033C93">
        <w:rPr>
          <w:rFonts w:ascii="Calibri" w:eastAsia="Times New Roman" w:hAnsi="Calibri" w:cs="Arial"/>
          <w:sz w:val="24"/>
          <w:szCs w:val="24"/>
          <w:lang w:eastAsia="tr-TR"/>
        </w:rPr>
        <w:t xml:space="preserve">, </w:t>
      </w:r>
      <w:hyperlink r:id="rId13" w:tgtFrame="_blank" w:history="1">
        <w:r w:rsidRPr="00033C93">
          <w:rPr>
            <w:rFonts w:ascii="Calibri" w:eastAsia="Times New Roman" w:hAnsi="Calibri" w:cs="Arial"/>
            <w:color w:val="0000FF"/>
            <w:sz w:val="24"/>
            <w:szCs w:val="24"/>
            <w:u w:val="single"/>
            <w:lang w:eastAsia="tr-TR"/>
          </w:rPr>
          <w:t>GD0302</w:t>
        </w:r>
      </w:hyperlink>
      <w:r w:rsidRPr="00033C93">
        <w:rPr>
          <w:rFonts w:ascii="Calibri" w:eastAsia="Times New Roman" w:hAnsi="Calibri" w:cs="Arial"/>
          <w:sz w:val="24"/>
          <w:szCs w:val="24"/>
          <w:lang w:eastAsia="tr-TR"/>
        </w:rPr>
        <w:t xml:space="preserve">, </w:t>
      </w:r>
      <w:hyperlink r:id="rId14" w:tgtFrame="_blank" w:history="1">
        <w:r w:rsidRPr="00033C93">
          <w:rPr>
            <w:rFonts w:ascii="Calibri" w:eastAsia="Times New Roman" w:hAnsi="Calibri" w:cs="Arial"/>
            <w:color w:val="0000FF"/>
            <w:sz w:val="24"/>
            <w:szCs w:val="24"/>
            <w:u w:val="single"/>
            <w:lang w:eastAsia="tr-TR"/>
          </w:rPr>
          <w:t>GD0303</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 xml:space="preserve">OT0103 - </w:t>
      </w:r>
      <w:proofErr w:type="spellStart"/>
      <w:r w:rsidRPr="00033C93">
        <w:rPr>
          <w:rFonts w:ascii="Calibri" w:eastAsia="Times New Roman" w:hAnsi="Calibri" w:cs="Arial"/>
          <w:b/>
          <w:bCs/>
          <w:sz w:val="24"/>
          <w:szCs w:val="24"/>
          <w:lang w:eastAsia="tr-TR"/>
        </w:rPr>
        <w:t>Hibrit</w:t>
      </w:r>
      <w:proofErr w:type="spellEnd"/>
      <w:r w:rsidRPr="00033C93">
        <w:rPr>
          <w:rFonts w:ascii="Calibri" w:eastAsia="Times New Roman" w:hAnsi="Calibri" w:cs="Arial"/>
          <w:b/>
          <w:bCs/>
          <w:sz w:val="24"/>
          <w:szCs w:val="24"/>
          <w:lang w:eastAsia="tr-TR"/>
        </w:rPr>
        <w:t xml:space="preserve"> Elektrikli Araçlara Özel İçten Yanmalı Motor Tasarımı Çağrısı</w:t>
      </w:r>
      <w:r w:rsidRPr="00033C93">
        <w:rPr>
          <w:rFonts w:ascii="Calibri" w:eastAsia="Times New Roman" w:hAnsi="Calibri" w:cs="Arial"/>
          <w:b/>
          <w:bCs/>
          <w:sz w:val="24"/>
          <w:szCs w:val="24"/>
          <w:lang w:eastAsia="tr-TR"/>
        </w:rPr>
        <w:br/>
        <w:t>OT0201 - İçten Yanmalı Motorların Geliştirilmesi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Ulusal Otomotiv sanayisinin yenilikçi ve rekabetçi yönünün geliştirilmesi amacıyla TÜBİTAK tarafından 1003 – Öncelikli Alanlar Ar-</w:t>
      </w:r>
      <w:proofErr w:type="spellStart"/>
      <w:r w:rsidRPr="00033C93">
        <w:rPr>
          <w:rFonts w:ascii="Calibri" w:eastAsia="Times New Roman" w:hAnsi="Calibri" w:cs="Arial"/>
          <w:sz w:val="24"/>
          <w:szCs w:val="24"/>
          <w:lang w:eastAsia="tr-TR"/>
        </w:rPr>
        <w:t>Ge</w:t>
      </w:r>
      <w:proofErr w:type="spellEnd"/>
      <w:r w:rsidRPr="00033C93">
        <w:rPr>
          <w:rFonts w:ascii="Calibri" w:eastAsia="Times New Roman" w:hAnsi="Calibri" w:cs="Arial"/>
          <w:sz w:val="24"/>
          <w:szCs w:val="24"/>
          <w:lang w:eastAsia="tr-TR"/>
        </w:rPr>
        <w:t xml:space="preserve"> Projeleri Destekleme Programı kapsamında oluşturulmuş olan “OT01 – Elektrikli Ve </w:t>
      </w:r>
      <w:proofErr w:type="spellStart"/>
      <w:r w:rsidRPr="00033C93">
        <w:rPr>
          <w:rFonts w:ascii="Calibri" w:eastAsia="Times New Roman" w:hAnsi="Calibri" w:cs="Arial"/>
          <w:sz w:val="24"/>
          <w:szCs w:val="24"/>
          <w:lang w:eastAsia="tr-TR"/>
        </w:rPr>
        <w:t>Hibrit</w:t>
      </w:r>
      <w:proofErr w:type="spellEnd"/>
      <w:r w:rsidRPr="00033C93">
        <w:rPr>
          <w:rFonts w:ascii="Calibri" w:eastAsia="Times New Roman" w:hAnsi="Calibri" w:cs="Arial"/>
          <w:sz w:val="24"/>
          <w:szCs w:val="24"/>
          <w:lang w:eastAsia="tr-TR"/>
        </w:rPr>
        <w:t xml:space="preserve"> Elektrikli Araç Teknolojileri” başlıklı çağrı programı tekrar açılmış; ayrıca “OT02 – İçten Yanmalı Motor Teknolojileri” başlıklı yeni bir çağrı programı oluşturulmuştur. Bu programlar kapsamında proje önerilerinin hem katma değeri yüksek, yaratıcı ve yenilikçi olması hem de Otomotiv alanında uygulama projelerine temel teşkil edecek veya girdi sağlayacak ve uluslararası düzeyde ülkemizin rekabet gücünü artıracak teknolojik ürün ve bilgi üretmeye yönelik olması hedeflenmektedir. Bu çerçevede Otomotiv alanında “1003-Öncelikli Alanlar Ar-</w:t>
      </w:r>
      <w:proofErr w:type="spellStart"/>
      <w:r w:rsidRPr="00033C93">
        <w:rPr>
          <w:rFonts w:ascii="Calibri" w:eastAsia="Times New Roman" w:hAnsi="Calibri" w:cs="Arial"/>
          <w:sz w:val="24"/>
          <w:szCs w:val="24"/>
          <w:lang w:eastAsia="tr-TR"/>
        </w:rPr>
        <w:t>Ge</w:t>
      </w:r>
      <w:proofErr w:type="spellEnd"/>
      <w:r w:rsidRPr="00033C93">
        <w:rPr>
          <w:rFonts w:ascii="Calibri" w:eastAsia="Times New Roman" w:hAnsi="Calibri" w:cs="Arial"/>
          <w:sz w:val="24"/>
          <w:szCs w:val="24"/>
          <w:lang w:eastAsia="tr-TR"/>
        </w:rPr>
        <w:t xml:space="preserve"> Projeleri Destekleme Programı” kapsamında proje destekleri verilmek üzere yukarıda belirtilen başlıklarda çağrıya çıkılmasına karar verilmiştir. Çağrı metni ve çağrıya özel hususlar için tıklayınız (</w:t>
      </w:r>
      <w:hyperlink r:id="rId15" w:tgtFrame="_blank" w:history="1">
        <w:r w:rsidRPr="00033C93">
          <w:rPr>
            <w:rFonts w:ascii="Calibri" w:eastAsia="Times New Roman" w:hAnsi="Calibri" w:cs="Arial"/>
            <w:color w:val="0000FF"/>
            <w:sz w:val="24"/>
            <w:szCs w:val="24"/>
            <w:u w:val="single"/>
            <w:lang w:eastAsia="tr-TR"/>
          </w:rPr>
          <w:t>OT0103</w:t>
        </w:r>
      </w:hyperlink>
      <w:r w:rsidRPr="00033C93">
        <w:rPr>
          <w:rFonts w:ascii="Calibri" w:eastAsia="Times New Roman" w:hAnsi="Calibri" w:cs="Arial"/>
          <w:sz w:val="24"/>
          <w:szCs w:val="24"/>
          <w:lang w:eastAsia="tr-TR"/>
        </w:rPr>
        <w:t xml:space="preserve">, </w:t>
      </w:r>
      <w:hyperlink r:id="rId16" w:tgtFrame="_blank" w:history="1">
        <w:r w:rsidRPr="00033C93">
          <w:rPr>
            <w:rFonts w:ascii="Calibri" w:eastAsia="Times New Roman" w:hAnsi="Calibri" w:cs="Arial"/>
            <w:color w:val="0000FF"/>
            <w:sz w:val="24"/>
            <w:szCs w:val="24"/>
            <w:u w:val="single"/>
            <w:lang w:eastAsia="tr-TR"/>
          </w:rPr>
          <w:t>OT0201</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OT0104 - Elektrikli Araçlar İçin Altyapı Teknolojileri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Her geçen yıl elektrikli araçlara olan ilgi giderek artmakta ve bu doğrultuda pazara arz edilen araç sayısı da önemli sayılara ulaşmaktadır. Yapılan araştırmalar yıllık elektrikli araç satış miktarlarının da katlanarak arttığını ortaya koymaktadır. Dünyaya bakıldığında, birçok otomobil ve ticari araç üreticisinin elektrikli araçlar üzerinde çalıştığı görülmektedir. Elektrikli araçların önümüzdeki yıllarda daha fazla yaygınlaşacağı tahmin edilmektedir. Bu nedenle, elektrikli araçlarla doğrudan veya dolaylı olarak ilintili olan elektrikli araç şarj teknolojilerinin geliştirilmesi, araç şebeke </w:t>
      </w:r>
      <w:proofErr w:type="gramStart"/>
      <w:r w:rsidRPr="00033C93">
        <w:rPr>
          <w:rFonts w:ascii="Calibri" w:eastAsia="Times New Roman" w:hAnsi="Calibri" w:cs="Arial"/>
          <w:sz w:val="24"/>
          <w:szCs w:val="24"/>
          <w:lang w:eastAsia="tr-TR"/>
        </w:rPr>
        <w:t>entegrasyonu</w:t>
      </w:r>
      <w:proofErr w:type="gramEnd"/>
      <w:r w:rsidRPr="00033C93">
        <w:rPr>
          <w:rFonts w:ascii="Calibri" w:eastAsia="Times New Roman" w:hAnsi="Calibri" w:cs="Arial"/>
          <w:sz w:val="24"/>
          <w:szCs w:val="24"/>
          <w:lang w:eastAsia="tr-TR"/>
        </w:rPr>
        <w:t xml:space="preserve">, enerji yönetim sistemi yazılım ve donanımları, vb. konularda özgün ve yenilikçi teknolojilerin geliştirilmesine ihtiyaç duyulmaktadır. Bu çerçevede elektrikli araçlara yönelik altyapı teknolojileri ile ilgili özgün ve yenilikçi çözümler </w:t>
      </w:r>
      <w:r w:rsidRPr="00033C93">
        <w:rPr>
          <w:rFonts w:ascii="Calibri" w:eastAsia="Times New Roman" w:hAnsi="Calibri" w:cs="Arial"/>
          <w:sz w:val="24"/>
          <w:szCs w:val="24"/>
          <w:lang w:eastAsia="tr-TR"/>
        </w:rPr>
        <w:lastRenderedPageBreak/>
        <w:t xml:space="preserve">geliştirecek ve/veya ilgili bilim/teknoloji alanlarına metodolojik/kavramsal/kuramsal olarak özgün katkılarda bulunacak araştırmaların desteklenmesi amaçlanmaktadır. Çağrı metni ve çağrıya özel hususlar için </w:t>
      </w:r>
      <w:hyperlink r:id="rId17"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 xml:space="preserve">SB0101 - </w:t>
      </w:r>
      <w:proofErr w:type="spellStart"/>
      <w:r w:rsidRPr="00033C93">
        <w:rPr>
          <w:rFonts w:ascii="Calibri" w:eastAsia="Times New Roman" w:hAnsi="Calibri" w:cs="Arial"/>
          <w:b/>
          <w:bCs/>
          <w:sz w:val="24"/>
          <w:szCs w:val="24"/>
          <w:lang w:eastAsia="tr-TR"/>
        </w:rPr>
        <w:t>Viral</w:t>
      </w:r>
      <w:proofErr w:type="spellEnd"/>
      <w:r w:rsidRPr="00033C93">
        <w:rPr>
          <w:rFonts w:ascii="Calibri" w:eastAsia="Times New Roman" w:hAnsi="Calibri" w:cs="Arial"/>
          <w:b/>
          <w:bCs/>
          <w:sz w:val="24"/>
          <w:szCs w:val="24"/>
          <w:lang w:eastAsia="tr-TR"/>
        </w:rPr>
        <w:t>, Bakteriyel Patojen ve Parazitlere Karşı Aşı Geliştirilmesi Çağrısı</w:t>
      </w:r>
      <w:r w:rsidRPr="00033C93">
        <w:rPr>
          <w:rFonts w:ascii="Calibri" w:eastAsia="Times New Roman" w:hAnsi="Calibri" w:cs="Arial"/>
          <w:b/>
          <w:bCs/>
          <w:sz w:val="24"/>
          <w:szCs w:val="24"/>
          <w:lang w:eastAsia="tr-TR"/>
        </w:rPr>
        <w:br/>
        <w:t>SB0102 - Tıbbi Tanı Kitleri, Kitlerle İlgili Cihaz, Yazılım ve Referans Materyallerinin Geliştirilmesi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Sağlık teknolojilerin geliştirilmesi için gerekli olan ulusal bilimsel ve teknolojik potansiyelin harekete geçirilmesi amacıyla TÜBİTAK tarafından 1003-Öncelikli Alanlar Ar-</w:t>
      </w:r>
      <w:proofErr w:type="spellStart"/>
      <w:r w:rsidRPr="00033C93">
        <w:rPr>
          <w:rFonts w:ascii="Calibri" w:eastAsia="Times New Roman" w:hAnsi="Calibri" w:cs="Arial"/>
          <w:sz w:val="24"/>
          <w:szCs w:val="24"/>
          <w:lang w:eastAsia="tr-TR"/>
        </w:rPr>
        <w:t>Ge</w:t>
      </w:r>
      <w:proofErr w:type="spellEnd"/>
      <w:r w:rsidRPr="00033C93">
        <w:rPr>
          <w:rFonts w:ascii="Calibri" w:eastAsia="Times New Roman" w:hAnsi="Calibri" w:cs="Arial"/>
          <w:sz w:val="24"/>
          <w:szCs w:val="24"/>
          <w:lang w:eastAsia="tr-TR"/>
        </w:rPr>
        <w:t xml:space="preserve"> Projeleri Destekleme Programı kapsamında yeni çağrı programları başlatılmıştır. Çağrı programına sunulan proje önerilerinin hem katma değeri yüksek, yaratıcı ve yenilikçi olması, hem de uygulama projelerine temel teşkil edecek veya uygulama projelerine girdi sağlayacak teknolojik ürün ve/veya bilgi üretmeye yönelik olması beklenmektedir. Çağrı metni ve çağrıya özel hususlar için tıklayınız (</w:t>
      </w:r>
      <w:hyperlink r:id="rId18" w:tgtFrame="_blank" w:history="1">
        <w:r w:rsidRPr="00033C93">
          <w:rPr>
            <w:rFonts w:ascii="Calibri" w:eastAsia="Times New Roman" w:hAnsi="Calibri" w:cs="Arial"/>
            <w:color w:val="0000FF"/>
            <w:sz w:val="24"/>
            <w:szCs w:val="24"/>
            <w:u w:val="single"/>
            <w:lang w:eastAsia="tr-TR"/>
          </w:rPr>
          <w:t>SB0101</w:t>
        </w:r>
      </w:hyperlink>
      <w:r w:rsidRPr="00033C93">
        <w:rPr>
          <w:rFonts w:ascii="Calibri" w:eastAsia="Times New Roman" w:hAnsi="Calibri" w:cs="Arial"/>
          <w:sz w:val="24"/>
          <w:szCs w:val="24"/>
          <w:lang w:eastAsia="tr-TR"/>
        </w:rPr>
        <w:t xml:space="preserve">, </w:t>
      </w:r>
      <w:hyperlink r:id="rId19" w:tgtFrame="_blank" w:history="1">
        <w:r w:rsidRPr="00033C93">
          <w:rPr>
            <w:rFonts w:ascii="Calibri" w:eastAsia="Times New Roman" w:hAnsi="Calibri" w:cs="Arial"/>
            <w:color w:val="0000FF"/>
            <w:sz w:val="24"/>
            <w:szCs w:val="24"/>
            <w:u w:val="single"/>
            <w:lang w:eastAsia="tr-TR"/>
          </w:rPr>
          <w:t>SB0102</w:t>
        </w:r>
      </w:hyperlink>
      <w:r w:rsidRPr="00033C93">
        <w:rPr>
          <w:rFonts w:ascii="Calibri" w:eastAsia="Times New Roman" w:hAnsi="Calibri" w:cs="Arial"/>
          <w:sz w:val="24"/>
          <w:szCs w:val="24"/>
          <w:lang w:eastAsia="tr-TR"/>
        </w:rPr>
        <w:t>).</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 xml:space="preserve">SB0204 - Biyomedikal </w:t>
      </w:r>
      <w:proofErr w:type="spellStart"/>
      <w:r w:rsidRPr="00033C93">
        <w:rPr>
          <w:rFonts w:ascii="Calibri" w:eastAsia="Times New Roman" w:hAnsi="Calibri" w:cs="Arial"/>
          <w:b/>
          <w:bCs/>
          <w:sz w:val="24"/>
          <w:szCs w:val="24"/>
          <w:lang w:eastAsia="tr-TR"/>
        </w:rPr>
        <w:t>Sensör</w:t>
      </w:r>
      <w:proofErr w:type="spellEnd"/>
      <w:r w:rsidRPr="00033C93">
        <w:rPr>
          <w:rFonts w:ascii="Calibri" w:eastAsia="Times New Roman" w:hAnsi="Calibri" w:cs="Arial"/>
          <w:b/>
          <w:bCs/>
          <w:sz w:val="24"/>
          <w:szCs w:val="24"/>
          <w:lang w:eastAsia="tr-TR"/>
        </w:rPr>
        <w:t xml:space="preserve"> Teknolojileri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 xml:space="preserve">Sağlık teknolojileri sektörü; diğer alanlarla karşılaştırıldığında insan hayatına doğrudan etkisi, büyüklüğü, oluşturduğu katma değer ve bunların getirdiği refah açısından özel öneme sahiptir. İnsan sağlığının korunması ve yaşam kalitesinin sürekli yükseltilmesi için ulusal sağlık teknolojilerinin yenilikçi ve rekabetçi yönünün geliştirilmesi gereklidir. Bu doğrultuda biyomedikal </w:t>
      </w:r>
      <w:proofErr w:type="spellStart"/>
      <w:r w:rsidRPr="00033C93">
        <w:rPr>
          <w:rFonts w:ascii="Calibri" w:eastAsia="Times New Roman" w:hAnsi="Calibri" w:cs="Arial"/>
          <w:sz w:val="24"/>
          <w:szCs w:val="24"/>
          <w:lang w:eastAsia="tr-TR"/>
        </w:rPr>
        <w:t>sensörlerin</w:t>
      </w:r>
      <w:proofErr w:type="spellEnd"/>
      <w:r w:rsidRPr="00033C93">
        <w:rPr>
          <w:rFonts w:ascii="Calibri" w:eastAsia="Times New Roman" w:hAnsi="Calibri" w:cs="Arial"/>
          <w:sz w:val="24"/>
          <w:szCs w:val="24"/>
          <w:lang w:eastAsia="tr-TR"/>
        </w:rPr>
        <w:t xml:space="preserve"> ve yeni tıbbi teknolojilerinin geliştirilmesi için gerekli olan ulusal, bilimsel ve teknolojik potansiyelin harekete geçirilmesine ihtiyaç duyulmaktadır. Bu çağrıya sunulacak proje önerilerinin katma değeri yüksek, yaratıcı, yenilikçi ve uygulanabilir olması beklenmektedir. Çağrı metni ve çağrıya özel hususlar için </w:t>
      </w:r>
      <w:hyperlink r:id="rId20" w:tgtFrame="_blank" w:history="1">
        <w:r w:rsidRPr="00033C93">
          <w:rPr>
            <w:rFonts w:ascii="Calibri" w:eastAsia="Times New Roman" w:hAnsi="Calibri" w:cs="Arial"/>
            <w:color w:val="0000FF"/>
            <w:sz w:val="24"/>
            <w:szCs w:val="24"/>
            <w:u w:val="single"/>
            <w:lang w:eastAsia="tr-TR"/>
          </w:rPr>
          <w:t>tıklayınız</w:t>
        </w:r>
      </w:hyperlink>
      <w:r w:rsidRPr="00033C93">
        <w:rPr>
          <w:rFonts w:ascii="Calibri" w:eastAsia="Times New Roman" w:hAnsi="Calibri" w:cs="Arial"/>
          <w:sz w:val="24"/>
          <w:szCs w:val="24"/>
          <w:lang w:eastAsia="tr-TR"/>
        </w:rPr>
        <w:t>.</w:t>
      </w:r>
    </w:p>
    <w:p w:rsidR="00033C93" w:rsidRPr="00033C93" w:rsidRDefault="00033C93" w:rsidP="00903118">
      <w:pPr>
        <w:spacing w:before="100" w:beforeAutospacing="1" w:after="100" w:afterAutospacing="1" w:line="240" w:lineRule="auto"/>
        <w:rPr>
          <w:rFonts w:ascii="Calibri" w:eastAsia="Times New Roman" w:hAnsi="Calibri" w:cs="Times New Roman"/>
          <w:sz w:val="24"/>
          <w:szCs w:val="24"/>
          <w:lang w:eastAsia="tr-TR"/>
        </w:rPr>
      </w:pPr>
      <w:r w:rsidRPr="00033C93">
        <w:rPr>
          <w:rFonts w:ascii="Calibri" w:eastAsia="Times New Roman" w:hAnsi="Calibri" w:cs="Arial"/>
          <w:b/>
          <w:bCs/>
          <w:sz w:val="24"/>
          <w:szCs w:val="24"/>
          <w:lang w:eastAsia="tr-TR"/>
        </w:rPr>
        <w:t>SU0301 - Havza Su Bütçesi Bileşenlerinin Belirlenmesine Yönelik Yöntem ve Teknoloji Geliştirme Çağrısı</w:t>
      </w:r>
      <w:r w:rsidRPr="00033C93">
        <w:rPr>
          <w:rFonts w:ascii="Calibri" w:eastAsia="Times New Roman" w:hAnsi="Calibri" w:cs="Arial"/>
          <w:b/>
          <w:bCs/>
          <w:sz w:val="24"/>
          <w:szCs w:val="24"/>
          <w:lang w:eastAsia="tr-TR"/>
        </w:rPr>
        <w:br/>
        <w:t>SU0302 - Havza Su Yönetiminde Bütünleşik Modelleme Çağrısı</w:t>
      </w:r>
      <w:r w:rsidRPr="00033C93">
        <w:rPr>
          <w:rFonts w:ascii="Calibri" w:eastAsia="Times New Roman" w:hAnsi="Calibri" w:cs="Arial"/>
          <w:b/>
          <w:bCs/>
          <w:sz w:val="24"/>
          <w:szCs w:val="24"/>
          <w:lang w:eastAsia="tr-TR"/>
        </w:rPr>
        <w:br/>
        <w:t>SU0303 - Havza Ölçeğinde Noktasal ve Yayılı Kirletici Kaynakların Yönetimi Çağrısı</w:t>
      </w:r>
      <w:r w:rsidRPr="00033C93">
        <w:rPr>
          <w:rFonts w:ascii="Calibri" w:eastAsia="Times New Roman" w:hAnsi="Calibri" w:cs="Arial"/>
          <w:b/>
          <w:bCs/>
          <w:sz w:val="24"/>
          <w:szCs w:val="24"/>
          <w:lang w:eastAsia="tr-TR"/>
        </w:rPr>
        <w:br/>
        <w:t>SU0304 - Havza Ölçekli Sürdürülebilir Su Kullanımı Çağrısı</w:t>
      </w:r>
    </w:p>
    <w:p w:rsidR="00033C93" w:rsidRPr="00033C93" w:rsidRDefault="00033C93" w:rsidP="00033C93">
      <w:pPr>
        <w:spacing w:before="100" w:beforeAutospacing="1" w:after="100" w:afterAutospacing="1" w:line="240" w:lineRule="auto"/>
        <w:jc w:val="both"/>
        <w:rPr>
          <w:rFonts w:ascii="Calibri" w:eastAsia="Times New Roman" w:hAnsi="Calibri" w:cs="Times New Roman"/>
          <w:sz w:val="24"/>
          <w:szCs w:val="24"/>
          <w:lang w:eastAsia="tr-TR"/>
        </w:rPr>
      </w:pPr>
      <w:r w:rsidRPr="00033C93">
        <w:rPr>
          <w:rFonts w:ascii="Calibri" w:eastAsia="Times New Roman" w:hAnsi="Calibri" w:cs="Arial"/>
          <w:sz w:val="24"/>
          <w:szCs w:val="24"/>
          <w:lang w:eastAsia="tr-TR"/>
        </w:rPr>
        <w:t>Bilim ve Teknoloji Yüksek Kurulu’nca alınan kararla, ülkemizin 2023 yılı ulusal hedeflerine katkı sağlamak amacıyla hazırlanan Ulusal Bilim, Teknoloji ve Yenilik Stratejisi (UBTYS) 2011-2016 kapsamında su alanı ivme kazanmamız gereken öncelikli alanlardan biri olarak belirlenmiştir. Bu çerçevede, Bütünleşik Su Havzaları Yönetimi çalışmalarının desteklenmesine yönelik yukarıda belirtilen başlıklarda yeni çağrılar açılmıştır. Çağrı metni ve çağrıya özel hususlar için tıklayınız (</w:t>
      </w:r>
      <w:hyperlink r:id="rId21" w:tgtFrame="_blank" w:history="1">
        <w:r w:rsidRPr="00033C93">
          <w:rPr>
            <w:rFonts w:ascii="Calibri" w:eastAsia="Times New Roman" w:hAnsi="Calibri" w:cs="Arial"/>
            <w:color w:val="0000FF"/>
            <w:sz w:val="24"/>
            <w:szCs w:val="24"/>
            <w:u w:val="single"/>
            <w:lang w:eastAsia="tr-TR"/>
          </w:rPr>
          <w:t>SU0301</w:t>
        </w:r>
      </w:hyperlink>
      <w:r w:rsidRPr="00033C93">
        <w:rPr>
          <w:rFonts w:ascii="Calibri" w:eastAsia="Times New Roman" w:hAnsi="Calibri" w:cs="Arial"/>
          <w:sz w:val="24"/>
          <w:szCs w:val="24"/>
          <w:lang w:eastAsia="tr-TR"/>
        </w:rPr>
        <w:t xml:space="preserve">, </w:t>
      </w:r>
      <w:hyperlink r:id="rId22" w:tgtFrame="_blank" w:history="1">
        <w:r w:rsidRPr="00033C93">
          <w:rPr>
            <w:rFonts w:ascii="Calibri" w:eastAsia="Times New Roman" w:hAnsi="Calibri" w:cs="Arial"/>
            <w:color w:val="0000FF"/>
            <w:sz w:val="24"/>
            <w:szCs w:val="24"/>
            <w:u w:val="single"/>
            <w:lang w:eastAsia="tr-TR"/>
          </w:rPr>
          <w:t>SU0302</w:t>
        </w:r>
      </w:hyperlink>
      <w:r w:rsidRPr="00033C93">
        <w:rPr>
          <w:rFonts w:ascii="Calibri" w:eastAsia="Times New Roman" w:hAnsi="Calibri" w:cs="Arial"/>
          <w:sz w:val="24"/>
          <w:szCs w:val="24"/>
          <w:lang w:eastAsia="tr-TR"/>
        </w:rPr>
        <w:t xml:space="preserve">, </w:t>
      </w:r>
      <w:hyperlink r:id="rId23" w:tgtFrame="_blank" w:history="1">
        <w:r w:rsidRPr="00033C93">
          <w:rPr>
            <w:rFonts w:ascii="Calibri" w:eastAsia="Times New Roman" w:hAnsi="Calibri" w:cs="Arial"/>
            <w:color w:val="0000FF"/>
            <w:sz w:val="24"/>
            <w:szCs w:val="24"/>
            <w:u w:val="single"/>
            <w:lang w:eastAsia="tr-TR"/>
          </w:rPr>
          <w:t>SU0303</w:t>
        </w:r>
      </w:hyperlink>
      <w:r w:rsidRPr="00033C93">
        <w:rPr>
          <w:rFonts w:ascii="Calibri" w:eastAsia="Times New Roman" w:hAnsi="Calibri" w:cs="Arial"/>
          <w:sz w:val="24"/>
          <w:szCs w:val="24"/>
          <w:lang w:eastAsia="tr-TR"/>
        </w:rPr>
        <w:t xml:space="preserve">, </w:t>
      </w:r>
      <w:hyperlink r:id="rId24" w:tgtFrame="_blank" w:history="1">
        <w:r w:rsidRPr="00033C93">
          <w:rPr>
            <w:rFonts w:ascii="Calibri" w:eastAsia="Times New Roman" w:hAnsi="Calibri" w:cs="Arial"/>
            <w:color w:val="0000FF"/>
            <w:sz w:val="24"/>
            <w:szCs w:val="24"/>
            <w:u w:val="single"/>
            <w:lang w:eastAsia="tr-TR"/>
          </w:rPr>
          <w:t>SU0304</w:t>
        </w:r>
      </w:hyperlink>
      <w:r w:rsidRPr="00033C93">
        <w:rPr>
          <w:rFonts w:ascii="Calibri" w:eastAsia="Times New Roman" w:hAnsi="Calibri" w:cs="Arial"/>
          <w:sz w:val="24"/>
          <w:szCs w:val="24"/>
          <w:lang w:eastAsia="tr-TR"/>
        </w:rPr>
        <w:t>).</w:t>
      </w:r>
    </w:p>
    <w:p w:rsidR="00B70328" w:rsidRPr="00033C93" w:rsidRDefault="00B70328" w:rsidP="00033C93">
      <w:pPr>
        <w:jc w:val="both"/>
        <w:rPr>
          <w:rFonts w:ascii="Calibri" w:hAnsi="Calibri"/>
          <w:sz w:val="24"/>
          <w:szCs w:val="24"/>
        </w:rPr>
      </w:pPr>
    </w:p>
    <w:p w:rsidR="00033C93" w:rsidRPr="00033C93" w:rsidRDefault="00033C93">
      <w:pPr>
        <w:jc w:val="both"/>
        <w:rPr>
          <w:rFonts w:ascii="Calibri" w:hAnsi="Calibri"/>
          <w:sz w:val="24"/>
          <w:szCs w:val="24"/>
        </w:rPr>
      </w:pPr>
    </w:p>
    <w:sectPr w:rsidR="00033C93" w:rsidRPr="00033C93" w:rsidSect="00B70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C93"/>
    <w:rsid w:val="00033C93"/>
    <w:rsid w:val="00903118"/>
    <w:rsid w:val="00B703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28"/>
  </w:style>
  <w:style w:type="paragraph" w:styleId="Balk1">
    <w:name w:val="heading 1"/>
    <w:basedOn w:val="Normal"/>
    <w:link w:val="Balk1Char"/>
    <w:uiPriority w:val="9"/>
    <w:qFormat/>
    <w:rsid w:val="00033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C9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33C93"/>
    <w:rPr>
      <w:color w:val="0000FF"/>
      <w:u w:val="single"/>
    </w:rPr>
  </w:style>
  <w:style w:type="character" w:customStyle="1" w:styleId="printhtml">
    <w:name w:val="print_html"/>
    <w:basedOn w:val="VarsaylanParagrafYazTipi"/>
    <w:rsid w:val="00033C93"/>
  </w:style>
  <w:style w:type="paragraph" w:styleId="NormalWeb">
    <w:name w:val="Normal (Web)"/>
    <w:basedOn w:val="Normal"/>
    <w:uiPriority w:val="99"/>
    <w:semiHidden/>
    <w:unhideWhenUsed/>
    <w:rsid w:val="00033C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3C93"/>
  </w:style>
  <w:style w:type="character" w:styleId="Gl">
    <w:name w:val="Strong"/>
    <w:basedOn w:val="VarsaylanParagrafYazTipi"/>
    <w:uiPriority w:val="22"/>
    <w:qFormat/>
    <w:rsid w:val="00033C93"/>
    <w:rPr>
      <w:b/>
      <w:bCs/>
    </w:rPr>
  </w:style>
  <w:style w:type="paragraph" w:styleId="BalonMetni">
    <w:name w:val="Balloon Text"/>
    <w:basedOn w:val="Normal"/>
    <w:link w:val="BalonMetniChar"/>
    <w:uiPriority w:val="99"/>
    <w:semiHidden/>
    <w:unhideWhenUsed/>
    <w:rsid w:val="00033C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643197">
      <w:bodyDiv w:val="1"/>
      <w:marLeft w:val="0"/>
      <w:marRight w:val="0"/>
      <w:marTop w:val="0"/>
      <w:marBottom w:val="0"/>
      <w:divBdr>
        <w:top w:val="none" w:sz="0" w:space="0" w:color="auto"/>
        <w:left w:val="none" w:sz="0" w:space="0" w:color="auto"/>
        <w:bottom w:val="none" w:sz="0" w:space="0" w:color="auto"/>
        <w:right w:val="none" w:sz="0" w:space="0" w:color="auto"/>
      </w:divBdr>
      <w:divsChild>
        <w:div w:id="1233391689">
          <w:marLeft w:val="0"/>
          <w:marRight w:val="0"/>
          <w:marTop w:val="0"/>
          <w:marBottom w:val="0"/>
          <w:divBdr>
            <w:top w:val="none" w:sz="0" w:space="0" w:color="auto"/>
            <w:left w:val="none" w:sz="0" w:space="0" w:color="auto"/>
            <w:bottom w:val="none" w:sz="0" w:space="0" w:color="auto"/>
            <w:right w:val="none" w:sz="0" w:space="0" w:color="auto"/>
          </w:divBdr>
          <w:divsChild>
            <w:div w:id="649334420">
              <w:marLeft w:val="0"/>
              <w:marRight w:val="0"/>
              <w:marTop w:val="0"/>
              <w:marBottom w:val="0"/>
              <w:divBdr>
                <w:top w:val="none" w:sz="0" w:space="0" w:color="auto"/>
                <w:left w:val="none" w:sz="0" w:space="0" w:color="auto"/>
                <w:bottom w:val="none" w:sz="0" w:space="0" w:color="auto"/>
                <w:right w:val="none" w:sz="0" w:space="0" w:color="auto"/>
              </w:divBdr>
              <w:divsChild>
                <w:div w:id="4838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344">
          <w:marLeft w:val="0"/>
          <w:marRight w:val="0"/>
          <w:marTop w:val="0"/>
          <w:marBottom w:val="0"/>
          <w:divBdr>
            <w:top w:val="none" w:sz="0" w:space="0" w:color="auto"/>
            <w:left w:val="none" w:sz="0" w:space="0" w:color="auto"/>
            <w:bottom w:val="none" w:sz="0" w:space="0" w:color="auto"/>
            <w:right w:val="none" w:sz="0" w:space="0" w:color="auto"/>
          </w:divBdr>
          <w:divsChild>
            <w:div w:id="46490644">
              <w:marLeft w:val="0"/>
              <w:marRight w:val="0"/>
              <w:marTop w:val="0"/>
              <w:marBottom w:val="0"/>
              <w:divBdr>
                <w:top w:val="none" w:sz="0" w:space="0" w:color="auto"/>
                <w:left w:val="none" w:sz="0" w:space="0" w:color="auto"/>
                <w:bottom w:val="none" w:sz="0" w:space="0" w:color="auto"/>
                <w:right w:val="none" w:sz="0" w:space="0" w:color="auto"/>
              </w:divBdr>
              <w:divsChild>
                <w:div w:id="726105017">
                  <w:marLeft w:val="0"/>
                  <w:marRight w:val="0"/>
                  <w:marTop w:val="0"/>
                  <w:marBottom w:val="0"/>
                  <w:divBdr>
                    <w:top w:val="none" w:sz="0" w:space="0" w:color="auto"/>
                    <w:left w:val="none" w:sz="0" w:space="0" w:color="auto"/>
                    <w:bottom w:val="none" w:sz="0" w:space="0" w:color="auto"/>
                    <w:right w:val="none" w:sz="0" w:space="0" w:color="auto"/>
                  </w:divBdr>
                  <w:divsChild>
                    <w:div w:id="572006050">
                      <w:marLeft w:val="0"/>
                      <w:marRight w:val="0"/>
                      <w:marTop w:val="0"/>
                      <w:marBottom w:val="0"/>
                      <w:divBdr>
                        <w:top w:val="none" w:sz="0" w:space="0" w:color="auto"/>
                        <w:left w:val="none" w:sz="0" w:space="0" w:color="auto"/>
                        <w:bottom w:val="none" w:sz="0" w:space="0" w:color="auto"/>
                        <w:right w:val="none" w:sz="0" w:space="0" w:color="auto"/>
                      </w:divBdr>
                      <w:divsChild>
                        <w:div w:id="700741728">
                          <w:marLeft w:val="0"/>
                          <w:marRight w:val="0"/>
                          <w:marTop w:val="0"/>
                          <w:marBottom w:val="0"/>
                          <w:divBdr>
                            <w:top w:val="none" w:sz="0" w:space="0" w:color="auto"/>
                            <w:left w:val="none" w:sz="0" w:space="0" w:color="auto"/>
                            <w:bottom w:val="none" w:sz="0" w:space="0" w:color="auto"/>
                            <w:right w:val="none" w:sz="0" w:space="0" w:color="auto"/>
                          </w:divBdr>
                          <w:divsChild>
                            <w:div w:id="337392074">
                              <w:marLeft w:val="0"/>
                              <w:marRight w:val="0"/>
                              <w:marTop w:val="0"/>
                              <w:marBottom w:val="0"/>
                              <w:divBdr>
                                <w:top w:val="none" w:sz="0" w:space="0" w:color="auto"/>
                                <w:left w:val="none" w:sz="0" w:space="0" w:color="auto"/>
                                <w:bottom w:val="none" w:sz="0" w:space="0" w:color="auto"/>
                                <w:right w:val="none" w:sz="0" w:space="0" w:color="auto"/>
                              </w:divBdr>
                              <w:divsChild>
                                <w:div w:id="1393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bitak.gov.tr/tr/destekler/akademik/ulusal-destek-programlari/cagri-1003-bt0502-ekran-teknolojileri" TargetMode="External"/><Relationship Id="rId13" Type="http://schemas.openxmlformats.org/officeDocument/2006/relationships/hyperlink" Target="http://tubitak.gov.tr/tr/destekler/akademik/ulusal-destek-programlari/cagri-1003-gd0302-biyoteknolojik-yontemlerle-gida-katki-maddeleri-yardimci-maddelerin-uretimi-ve-mevcut" TargetMode="External"/><Relationship Id="rId18" Type="http://schemas.openxmlformats.org/officeDocument/2006/relationships/hyperlink" Target="http://tubitak.gov.tr/tr/destekler/akademik/ulusal-destek-programlari/cagri-1003-sb0101-viral-bakteriyel-patojen-ve-parazitlere-karsi-asi-gelistirilmesi-cagris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ubitak.gov.tr/tr/destekler/akademik/ulusal-destek-programlari/cagri-1003-su0301-havza-su-butcesi-bilesenlerinin-belirlenmesine-yonelik-yontem-ve-teknoloji-gelistirme" TargetMode="External"/><Relationship Id="rId7" Type="http://schemas.openxmlformats.org/officeDocument/2006/relationships/hyperlink" Target="http://tubitak.gov.tr/tr/destekler/akademik/ulusal-destek-programlari/cagri-1003-bt0501-mikronano-elektro-mekanik-sistemler" TargetMode="External"/><Relationship Id="rId12" Type="http://schemas.openxmlformats.org/officeDocument/2006/relationships/hyperlink" Target="http://tubitak.gov.tr/tr/destekler/akademik/ulusal-destek-programlari/cagri-1003-gd0301-hammadde-ve-atiklarindan-gida-katki-maddeleri-yardimci-maddelerinin-uretimi-ve-mevcut" TargetMode="External"/><Relationship Id="rId17" Type="http://schemas.openxmlformats.org/officeDocument/2006/relationships/hyperlink" Target="http://tubitak.gov.tr/tr/destekler/akademik/ulusal-destek-programlari/cagri-1003-ot0104-elektrikli-araclar-icin-altyapi-teknolojileri-cagris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ubitak.gov.tr/tr/destekler/akademik/ulusal-destek-programlari/cagri-1003-ot0201-icten-yanmali-motorlarin-gelistirilmesi" TargetMode="External"/><Relationship Id="rId20" Type="http://schemas.openxmlformats.org/officeDocument/2006/relationships/hyperlink" Target="http://tubitak.gov.tr/tr/destekler/akademik/ulusal-destek-programlari/cagri-1003-sb0204-biyomedikal-sensor-teknolojileri-cagrisi" TargetMode="External"/><Relationship Id="rId1" Type="http://schemas.openxmlformats.org/officeDocument/2006/relationships/styles" Target="styles.xml"/><Relationship Id="rId6" Type="http://schemas.openxmlformats.org/officeDocument/2006/relationships/hyperlink" Target="http://tubitak.gov.tr/tr/destekler/akademik/ulusal-destek-programlari/cagri-1003-bt0205-mobil-iletisim-icin-heterojen-ag-teknolojileri-cagrisi" TargetMode="External"/><Relationship Id="rId11" Type="http://schemas.openxmlformats.org/officeDocument/2006/relationships/hyperlink" Target="http://tubitak.gov.tr/tr/destekler/akademik/ulusal-destek-programlari/cagri-1003-en0401-yuksek-isil-dirence-sahip-yenilikci-insaat-yalitim-malzemeleri-ile-yalitim" TargetMode="External"/><Relationship Id="rId24" Type="http://schemas.openxmlformats.org/officeDocument/2006/relationships/hyperlink" Target="http://tubitak.gov.tr/tr/destekler/akademik/ulusal-destek-programlari/cagri-1003-su0304-havza-olcekli-surdurulebilir-su-kullanimi-cagrisi" TargetMode="External"/><Relationship Id="rId5" Type="http://schemas.openxmlformats.org/officeDocument/2006/relationships/hyperlink" Target="http://tubitak.gov.tr/tr/destekler/akademik/ulusal-destek-programlari/cagri-1003-bt0204-mobil-iletisim-teknolojilerinde-guvenlik-cagrisi" TargetMode="External"/><Relationship Id="rId15" Type="http://schemas.openxmlformats.org/officeDocument/2006/relationships/hyperlink" Target="http://tubitak.gov.tr/tr/destekler/akademik/ulusal-destek-programlari/cagri-1003-ot0103-hibrit-elektrikli-araclara-ozel-icten-yanmali-motor-tasarimi-cagrisi" TargetMode="External"/><Relationship Id="rId23" Type="http://schemas.openxmlformats.org/officeDocument/2006/relationships/hyperlink" Target="http://tubitak.gov.tr/tr/destekler/akademik/ulusal-destek-programlari/cagri-1003-su0303-havza-olceginde-noktasal-ve-yayili-kirletici-kaynaklarin-yonetimi-cagrisi" TargetMode="External"/><Relationship Id="rId10" Type="http://schemas.openxmlformats.org/officeDocument/2006/relationships/hyperlink" Target="http://tubitak.gov.tr/tr/destekler/akademik/ulusal-destek-programlari/cagri-1003-en0304-yuksek-verimli-fotovoltaik-hucrelerin-gelistirilmesi-cagrisi" TargetMode="External"/><Relationship Id="rId19" Type="http://schemas.openxmlformats.org/officeDocument/2006/relationships/hyperlink" Target="http://tubitak.gov.tr/tr/destekler/akademik/ulusal-destek-programlari/cagri-1003-sb0102-tibbi-tani-kitleri-kitlerle-ilgili-cihaz-yazilim-ve-referans-materyallerinin-0" TargetMode="External"/><Relationship Id="rId4" Type="http://schemas.openxmlformats.org/officeDocument/2006/relationships/hyperlink" Target="http://www.tubitak.gov.tr/ardeb1003" TargetMode="External"/><Relationship Id="rId9" Type="http://schemas.openxmlformats.org/officeDocument/2006/relationships/hyperlink" Target="http://tubitak.gov.tr/tr/destekler/akademik/ulusal-destek-programlari/cagri-1003-bt0601-akilli-sebeke-sistemleri" TargetMode="External"/><Relationship Id="rId14" Type="http://schemas.openxmlformats.org/officeDocument/2006/relationships/hyperlink" Target="http://tubitak.gov.tr/tr/destekler/akademik/ulusal-destek-programlari/cagri-1003-gd0303-gida-katki-maddelerininyardimci-maddelerin-tespiti-amaciyla-yenilikci-hizli-analiz-ve" TargetMode="External"/><Relationship Id="rId22" Type="http://schemas.openxmlformats.org/officeDocument/2006/relationships/hyperlink" Target="http://tubitak.gov.tr/tr/destekler/akademik/ulusal-destek-programlari/cagri-1003-su0302-havza-su-yonetiminde-butunlesik-modelleme-cagri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2415</Words>
  <Characters>13767</Characters>
  <Application>Microsoft Office Word</Application>
  <DocSecurity>0</DocSecurity>
  <Lines>114</Lines>
  <Paragraphs>32</Paragraphs>
  <ScaleCrop>false</ScaleCrop>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2014-08-18T06:25:00Z</dcterms:created>
  <dcterms:modified xsi:type="dcterms:W3CDTF">2014-08-18T06:27:00Z</dcterms:modified>
</cp:coreProperties>
</file>