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7F" w:rsidRDefault="00AE737F" w:rsidP="00AE737F">
      <w:r w:rsidRPr="00010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-471170</wp:posOffset>
            </wp:positionV>
            <wp:extent cx="1790700" cy="1095375"/>
            <wp:effectExtent l="19050" t="0" r="0" b="0"/>
            <wp:wrapSquare wrapText="bothSides"/>
            <wp:docPr id="1" name="Afbeelding 10" descr="C:\Users\WS\AppData\Local\Microsoft\Windows\Temporary Internet Files\Content.Word\FW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S\AppData\Local\Microsoft\Windows\Temporary Internet Files\Content.Word\FW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37F" w:rsidRPr="00010CF9" w:rsidRDefault="00AE737F" w:rsidP="00AE737F"/>
    <w:p w:rsidR="00AE737F" w:rsidRPr="00010CF9" w:rsidRDefault="00AE737F" w:rsidP="00AE737F"/>
    <w:p w:rsidR="00B97A72" w:rsidRPr="00A32AD1" w:rsidRDefault="00AE737F" w:rsidP="00AE737F">
      <w:pPr>
        <w:jc w:val="center"/>
        <w:rPr>
          <w:b/>
          <w:sz w:val="24"/>
          <w:lang w:val="en-US"/>
        </w:rPr>
      </w:pPr>
      <w:r w:rsidRPr="00A32AD1">
        <w:rPr>
          <w:b/>
          <w:sz w:val="28"/>
          <w:lang w:val="en-US"/>
        </w:rPr>
        <w:t>List of universities and institutes eligible for FWO funding</w:t>
      </w:r>
    </w:p>
    <w:p w:rsidR="00AE737F" w:rsidRPr="002C17FC" w:rsidRDefault="00AE737F" w:rsidP="002C17FC">
      <w:pPr>
        <w:rPr>
          <w:sz w:val="24"/>
          <w:u w:val="single"/>
          <w:lang w:val="en-US"/>
        </w:rPr>
      </w:pPr>
      <w:r w:rsidRPr="002C17FC">
        <w:rPr>
          <w:sz w:val="24"/>
          <w:u w:val="single"/>
          <w:lang w:val="en-US"/>
        </w:rPr>
        <w:t>Universities</w:t>
      </w:r>
    </w:p>
    <w:p w:rsidR="002C17FC" w:rsidRDefault="00AE737F" w:rsidP="002C17FC">
      <w:pPr>
        <w:rPr>
          <w:sz w:val="24"/>
          <w:lang w:val="en-US"/>
        </w:rPr>
      </w:pPr>
      <w:r w:rsidRPr="00DA66A7">
        <w:rPr>
          <w:b/>
          <w:sz w:val="24"/>
          <w:lang w:val="en-US"/>
        </w:rPr>
        <w:t>Catholic University of Leuven</w:t>
      </w:r>
      <w:r>
        <w:rPr>
          <w:sz w:val="24"/>
          <w:lang w:val="en-US"/>
        </w:rPr>
        <w:t xml:space="preserve"> (KU Leuven)</w:t>
      </w:r>
      <w:r>
        <w:rPr>
          <w:sz w:val="24"/>
          <w:lang w:val="en-US"/>
        </w:rPr>
        <w:br/>
      </w:r>
      <w:r w:rsidR="002C69CD" w:rsidRPr="00DA66A7">
        <w:rPr>
          <w:b/>
          <w:sz w:val="24"/>
          <w:lang w:val="en-US"/>
        </w:rPr>
        <w:t>University of Ghent</w:t>
      </w:r>
      <w:r w:rsidR="002C69CD">
        <w:rPr>
          <w:sz w:val="24"/>
          <w:lang w:val="en-US"/>
        </w:rPr>
        <w:t xml:space="preserve"> (UGent)</w:t>
      </w:r>
      <w:r w:rsidR="002C69CD">
        <w:rPr>
          <w:sz w:val="24"/>
          <w:lang w:val="en-US"/>
        </w:rPr>
        <w:br/>
      </w:r>
      <w:r w:rsidR="002C69CD" w:rsidRPr="00DA66A7">
        <w:rPr>
          <w:b/>
          <w:sz w:val="24"/>
          <w:lang w:val="en-US"/>
        </w:rPr>
        <w:t>University of Antwerp</w:t>
      </w:r>
      <w:r w:rsidR="002C69CD">
        <w:rPr>
          <w:sz w:val="24"/>
          <w:lang w:val="en-US"/>
        </w:rPr>
        <w:t xml:space="preserve"> (UA)</w:t>
      </w:r>
      <w:bookmarkStart w:id="0" w:name="_GoBack"/>
      <w:bookmarkEnd w:id="0"/>
      <w:r w:rsidR="002C69CD">
        <w:rPr>
          <w:sz w:val="24"/>
          <w:lang w:val="en-US"/>
        </w:rPr>
        <w:br/>
      </w:r>
      <w:r w:rsidR="00DA66A7" w:rsidRPr="00DA66A7">
        <w:rPr>
          <w:b/>
          <w:sz w:val="24"/>
          <w:lang w:val="en-US"/>
        </w:rPr>
        <w:t>Free University Brussels</w:t>
      </w:r>
      <w:r w:rsidR="00DA66A7">
        <w:rPr>
          <w:sz w:val="24"/>
          <w:lang w:val="en-US"/>
        </w:rPr>
        <w:t xml:space="preserve"> (VUB)</w:t>
      </w:r>
      <w:r w:rsidR="00DA66A7">
        <w:rPr>
          <w:sz w:val="24"/>
          <w:lang w:val="en-US"/>
        </w:rPr>
        <w:br/>
      </w:r>
      <w:r w:rsidR="00DA66A7" w:rsidRPr="00DA66A7">
        <w:rPr>
          <w:b/>
          <w:sz w:val="24"/>
          <w:lang w:val="en-US"/>
        </w:rPr>
        <w:t>University of Hasselt</w:t>
      </w:r>
      <w:r w:rsidR="00DA66A7">
        <w:rPr>
          <w:sz w:val="24"/>
          <w:lang w:val="en-US"/>
        </w:rPr>
        <w:t xml:space="preserve"> (UHasselt)</w:t>
      </w:r>
      <w:r w:rsidR="00DA66A7">
        <w:rPr>
          <w:sz w:val="24"/>
          <w:lang w:val="en-US"/>
        </w:rPr>
        <w:br/>
      </w:r>
    </w:p>
    <w:p w:rsidR="00DA66A7" w:rsidRDefault="00DA66A7" w:rsidP="002C17FC">
      <w:pPr>
        <w:rPr>
          <w:sz w:val="24"/>
          <w:u w:val="single"/>
          <w:lang w:val="en-US"/>
        </w:rPr>
      </w:pPr>
      <w:r w:rsidRPr="00A32AD1">
        <w:rPr>
          <w:sz w:val="24"/>
          <w:u w:val="single"/>
          <w:lang w:val="en-US"/>
        </w:rPr>
        <w:t>Flemish or Federal Research Institutes</w:t>
      </w:r>
    </w:p>
    <w:p w:rsidR="00E84D84" w:rsidRPr="00F5548A" w:rsidRDefault="00E84D84" w:rsidP="00E84D84">
      <w:pPr>
        <w:rPr>
          <w:b/>
          <w:sz w:val="24"/>
          <w:lang w:val="en-US"/>
        </w:rPr>
      </w:pPr>
      <w:r w:rsidRPr="00F5548A">
        <w:rPr>
          <w:b/>
          <w:sz w:val="24"/>
          <w:lang w:val="en-US"/>
        </w:rPr>
        <w:t>! Note: The institutes below can only apply for FWO funding in cooperation with one of the above mentioned universities.</w:t>
      </w:r>
    </w:p>
    <w:tbl>
      <w:tblPr>
        <w:tblStyle w:val="TabloKlavuzu"/>
        <w:tblW w:w="0" w:type="auto"/>
        <w:tblLook w:val="04A0"/>
      </w:tblPr>
      <w:tblGrid>
        <w:gridCol w:w="581"/>
        <w:gridCol w:w="4532"/>
        <w:gridCol w:w="4175"/>
      </w:tblGrid>
      <w:tr w:rsidR="00F87A58" w:rsidRPr="00F87A58" w:rsidTr="00F87A58">
        <w:trPr>
          <w:trHeight w:val="300"/>
          <w:tblHeader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b/>
                <w:bCs/>
                <w:sz w:val="24"/>
              </w:rPr>
            </w:pPr>
            <w:r w:rsidRPr="00F87A58">
              <w:rPr>
                <w:b/>
                <w:bCs/>
                <w:sz w:val="24"/>
              </w:rPr>
              <w:t>Lange omschrijving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b/>
                <w:bCs/>
                <w:sz w:val="24"/>
              </w:rPr>
            </w:pPr>
            <w:r w:rsidRPr="00F87A58">
              <w:rPr>
                <w:b/>
                <w:bCs/>
                <w:sz w:val="24"/>
              </w:rPr>
              <w:t>Name in English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Acad.R.Sc.,Lettres,Beaux Arts Belg.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Acad.Royale de Médecine de Belgique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Agentschap voor Natuur en Bos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Agentschap voor Natuur en Bos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Algemeen Rijksarchief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Aquafin NV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Archief- en Documentatiecentrum voor het Vlaams-Nationalisme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Archive and Documentation Centre of the Flemish nationalism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Archief en Museum van de Socialistische Arbeidersbeweging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Archives and Museum of the Socialist Labour Movement</w:t>
            </w:r>
          </w:p>
        </w:tc>
      </w:tr>
      <w:tr w:rsidR="00F87A58" w:rsidRPr="00F87A58" w:rsidTr="00F87A58">
        <w:trPr>
          <w:trHeight w:val="51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Archief en Museum van het Vlaamse Cultuurleven-Letterenhuis(Antwerpen)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Archive and Musuem of the Flemish Cultural life- Letterenhuis(Antwerp)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Belgian Association for Sleep Research and Sleep Medicine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Belgisch Instituut Ruimte-Aëronomie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Belgisch Instituut Ruimte-Aëronomie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Belgische Geologische Dienst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Geological Survey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Bodemkundige Dienst van België,Heverlee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Centr. Vlaams Cultuurleven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Centr. Studie Vlaams Cultuurleven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Centr.Amerik.Stud.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Centrum voor Amerikaanse Studiën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Centr.Land.Ond.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Centrum Landbouwkundig Onderzoek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Centrum voor Onderzoek in Diergeneeskunde en Agrochemie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Veterinary and Agrochemical Research Centre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Egyptologische  Stichting  Koningin Elisabeth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Association Egyptologique Reine Elisabeth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European Science Foundation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19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Evangelische Theologische Faculteit vzw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Evangelical Theological Faculty (non-profit organization)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Flanders' MECHATRONICS Technology Centre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Flanders' MECHATRONICS Technology Centre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Flemish Environment Agency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Hoger Instituut voor Schone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Hoger Instituut voor Sociale Studiën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Hoger Instituut voor Vertalers en Tolken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Hogere Zeevaartschool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Hogeschool-Universiteit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HUBrussel / HUB / Hogeschool-Universiteit Brussel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HUB-KUBrussel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Inst. Royal Sciences Naturelles de Belgique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29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Inst. Volkskunde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K.C. Peeters Instituut Volkskunde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Inst.Scheik.Onderz.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Scheikundig Onderzoek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 BORN-BUNGE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 Royale du Patrimoine  Artistique de Belgique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 von Karman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Von Karman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Institute for European Studies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Instituut Born-Bunge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Instituut Born-Bunge </w:t>
            </w:r>
          </w:p>
        </w:tc>
      </w:tr>
      <w:tr w:rsidR="00F87A58" w:rsidRPr="00F87A58" w:rsidTr="00F87A58">
        <w:trPr>
          <w:trHeight w:val="51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tot aanmoediging van het Wetenschappelijk Onderzoek in Nijverheid en Landbouw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voor Landbouw- en Visserijonderzoek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Instituut voor Natuur- en Bosonderzoek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39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Instrumentenmuseum,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Musical Instrument Museum Brussels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Interdisciplinair Instituut voor BreedBandTechnologie -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International Peace Research Association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Interuniversitair Instituut voor Kernwetenschappen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Inter-University Institute for Nuclear Sciences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Interuniversitair Micro-Elektronica Centrum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Interuniversity Micro-Electronics Center (IMEC)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Kath. Univ. Leuven Campus Kortrijk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Katholiek Documentatie- en Onderzoekscentrum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Katholieke Universiteit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Catholic University of Brussels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Acad. Oudheidkunde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Academy of Archaeology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Acad. Overzeese Wetensch.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Academy for Overseas Sciences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49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Musea Kunst en Geschiedenis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Museums of Art and History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Musea Schone Kunsten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Museums of Fine Arts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 Sterrenwacht van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Observatory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52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Kon.Acad.Geneeskunde van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Academy of Medicine (Belgium)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Kon.Acad.NederlandseTaal- en  Letterkunde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Royal Academy of Dutch Language and Literature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Kon.Museum Schone Kunsten,Antwerpen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of Fine Arts, Antwerp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Kon.Opzoek.Gorsem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Opzoekingsstation van Gorsem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Kon.Vlaamse Acad. van België voor Wet. &amp;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The Royal Flemish Academy of Belgium for Science and Art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 Museum  van het  Leger en Krijgsgeschiedenis -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of the Armed Forces and of Military History - Brussels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Belgisch Filmarchief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Belgian Film Archive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59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Belgisch Instituut voor Natuurwetenschappen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Belgian Institute of Natural Sciences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Conservatorium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Conservatorium Brussel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Institituut voor Internationale  Betrekkingen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Institute for International Relations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Instituut voor het Kunstpatrimonium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Meteorologisch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Meteorological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Museum Schone Kunsten,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for Fine Arts, Ghent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 Museum voor Midden-Afrika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Museum for Central Africa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Academie voor Schone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Bibliotheek Albert I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Library Albert I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Maatschappij voor Dierkunde -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69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Militaire School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Royal Military Academy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Koninklijke Vlaamse Academie van België voor Wetenschappen en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Korzybski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Laboratorium Psychologie, Heverlee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Ministerie Wetenschapsbeleid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Ministry of research policy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Musées Royaux d'Art et d'Histoire - Bruxelles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Museum 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Museum 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Museum Plantin-Moretus/Prentenkabinet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Nationaal Geografisch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 Geographical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Nationaal Instituut voor Criminalistiek &amp; Criminologie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 Institute of Criminalistics and Criminology (NICC)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79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Nationale Plantentuin van België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National Botanic Garden of Belgium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Onroerend Cultureel Erfgoed vzw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Paleis voor Schone Kunsten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Prins Leopold Instituut voor Tropische Geneeskunde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Prince Leopold Institute of Tropical Medicine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Proefcentrum fruitteelt vzw, Sint-Truiden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Prov.Instituut Hygiëne,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lastRenderedPageBreak/>
              <w:t>85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Rijksarchief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Rjiksarchief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Rijksstation Plantenziekten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Rijksstation Sierplantenteelt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Rubenshuis Antwerpen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Rubenshuis Antwerpen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89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Studiecentrum Oorlog &amp; Hedendaagse Maatschappij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Studiecentrum voor Kernenergie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Belgian Nuclear Research Centre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Studiecentrum voor Vlaamse Muziek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Transnationale Universiteit Limburg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Universitair Psychiatrisch Centrum K.U.Leuven Campus Kortenberg.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Universitair Psychiatrisch Centrum K.U.Leuven Campus Kortenberg.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Universitaire Faculteit voor  Protestantse  Godgeleerdheid - Brussel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Brussels Faculty for Protestant Theology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Vesaliusinstituut departement Gent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Vlaams Academisch Centrum 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Vlaams Academisch Centrum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97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Inst. Biotechnologie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Flanders Institute for Biotechnology'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98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Instituut voor de Zee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 xml:space="preserve">Flanders Marine Institute 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99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Instituut voor het Onroerend Erfgoed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Flemish Heritage Institute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100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 Theater Instituut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101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Vlaamse Instelling voor Technologisch  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Flemish Institute for Technological Research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102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Vlaamse overheid, Departement Welzijn, Volksgezondheid &amp; Gezin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103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Von Karman Instituut  ASBL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Von Karman Institute  (for Fluid Dynamics)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104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Waterbouwkundig laboratorium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105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Waterbouwkundig Laboratorium en Hydrologisch Onderzoek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 </w:t>
            </w:r>
          </w:p>
        </w:tc>
      </w:tr>
      <w:tr w:rsidR="00F87A58" w:rsidRPr="00F87A58" w:rsidTr="00F87A58">
        <w:trPr>
          <w:trHeight w:val="300"/>
        </w:trPr>
        <w:tc>
          <w:tcPr>
            <w:tcW w:w="420" w:type="dxa"/>
            <w:noWrap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106</w:t>
            </w:r>
          </w:p>
        </w:tc>
        <w:tc>
          <w:tcPr>
            <w:tcW w:w="562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Wet. Inst. Volksgezondheid - dienst Pasteur</w:t>
            </w:r>
          </w:p>
        </w:tc>
        <w:tc>
          <w:tcPr>
            <w:tcW w:w="5340" w:type="dxa"/>
            <w:hideMark/>
          </w:tcPr>
          <w:p w:rsidR="00F87A58" w:rsidRPr="00F87A58" w:rsidRDefault="00F87A58">
            <w:pPr>
              <w:rPr>
                <w:sz w:val="24"/>
              </w:rPr>
            </w:pPr>
            <w:r w:rsidRPr="00F87A58">
              <w:rPr>
                <w:sz w:val="24"/>
              </w:rPr>
              <w:t>Scientific Institute of Public Health - Louis Pasteur</w:t>
            </w:r>
          </w:p>
        </w:tc>
      </w:tr>
    </w:tbl>
    <w:p w:rsidR="00DA66A7" w:rsidRPr="00BD1623" w:rsidRDefault="00DA66A7" w:rsidP="00DA66A7">
      <w:pPr>
        <w:rPr>
          <w:sz w:val="24"/>
          <w:lang w:val="en-US"/>
        </w:rPr>
      </w:pPr>
    </w:p>
    <w:sectPr w:rsidR="00DA66A7" w:rsidRPr="00BD1623" w:rsidSect="00565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35" w:rsidRDefault="00584D35" w:rsidP="00133577">
      <w:pPr>
        <w:spacing w:after="0" w:line="240" w:lineRule="auto"/>
      </w:pPr>
      <w:r>
        <w:separator/>
      </w:r>
    </w:p>
  </w:endnote>
  <w:endnote w:type="continuationSeparator" w:id="0">
    <w:p w:rsidR="00584D35" w:rsidRDefault="00584D35" w:rsidP="001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775"/>
      <w:docPartObj>
        <w:docPartGallery w:val="Page Numbers (Bottom of Page)"/>
        <w:docPartUnique/>
      </w:docPartObj>
    </w:sdtPr>
    <w:sdtContent>
      <w:p w:rsidR="00133577" w:rsidRDefault="008F3152">
        <w:pPr>
          <w:pStyle w:val="Altbilgi"/>
          <w:jc w:val="right"/>
        </w:pPr>
        <w:r>
          <w:fldChar w:fldCharType="begin"/>
        </w:r>
        <w:r w:rsidR="00D05A78">
          <w:instrText xml:space="preserve"> PAGE   \* MERGEFORMAT </w:instrText>
        </w:r>
        <w:r>
          <w:fldChar w:fldCharType="separate"/>
        </w:r>
        <w:r w:rsidR="00A62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577" w:rsidRDefault="001335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35" w:rsidRDefault="00584D35" w:rsidP="00133577">
      <w:pPr>
        <w:spacing w:after="0" w:line="240" w:lineRule="auto"/>
      </w:pPr>
      <w:r>
        <w:separator/>
      </w:r>
    </w:p>
  </w:footnote>
  <w:footnote w:type="continuationSeparator" w:id="0">
    <w:p w:rsidR="00584D35" w:rsidRDefault="00584D35" w:rsidP="001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CCD"/>
    <w:multiLevelType w:val="hybridMultilevel"/>
    <w:tmpl w:val="EED62BE4"/>
    <w:lvl w:ilvl="0" w:tplc="E4145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631"/>
    <w:multiLevelType w:val="hybridMultilevel"/>
    <w:tmpl w:val="16AC21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310D"/>
    <w:multiLevelType w:val="hybridMultilevel"/>
    <w:tmpl w:val="C47677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37F"/>
    <w:rsid w:val="00133577"/>
    <w:rsid w:val="00193A68"/>
    <w:rsid w:val="002C17FC"/>
    <w:rsid w:val="002C69CD"/>
    <w:rsid w:val="00565004"/>
    <w:rsid w:val="005759AE"/>
    <w:rsid w:val="00584D35"/>
    <w:rsid w:val="005A6655"/>
    <w:rsid w:val="006100E0"/>
    <w:rsid w:val="00716006"/>
    <w:rsid w:val="008F3152"/>
    <w:rsid w:val="009B1B60"/>
    <w:rsid w:val="00A32AD1"/>
    <w:rsid w:val="00A62E25"/>
    <w:rsid w:val="00AE737F"/>
    <w:rsid w:val="00B97A72"/>
    <w:rsid w:val="00BD1623"/>
    <w:rsid w:val="00D05A78"/>
    <w:rsid w:val="00DA66A7"/>
    <w:rsid w:val="00DF38D0"/>
    <w:rsid w:val="00E84D84"/>
    <w:rsid w:val="00EC5392"/>
    <w:rsid w:val="00F5548A"/>
    <w:rsid w:val="00F8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004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577"/>
  </w:style>
  <w:style w:type="paragraph" w:styleId="Altbilgi">
    <w:name w:val="footer"/>
    <w:basedOn w:val="Normal"/>
    <w:link w:val="AltbilgiChar"/>
    <w:uiPriority w:val="99"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577"/>
  </w:style>
  <w:style w:type="table" w:styleId="TabloKlavuzu">
    <w:name w:val="Table Grid"/>
    <w:basedOn w:val="NormalTablo"/>
    <w:uiPriority w:val="59"/>
    <w:rsid w:val="00F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37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004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577"/>
  </w:style>
  <w:style w:type="paragraph" w:styleId="Altbilgi">
    <w:name w:val="footer"/>
    <w:basedOn w:val="Normal"/>
    <w:link w:val="AltbilgiChar"/>
    <w:uiPriority w:val="99"/>
    <w:unhideWhenUsed/>
    <w:rsid w:val="0013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577"/>
  </w:style>
  <w:style w:type="table" w:styleId="TabloKlavuzu">
    <w:name w:val="Table Grid"/>
    <w:basedOn w:val="NormalTablo"/>
    <w:uiPriority w:val="59"/>
    <w:rsid w:val="00F8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2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01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9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4765">
                                      <w:marLeft w:val="0"/>
                                      <w:marRight w:val="225"/>
                                      <w:marTop w:val="24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83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7997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586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09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82924">
                                      <w:marLeft w:val="0"/>
                                      <w:marRight w:val="225"/>
                                      <w:marTop w:val="24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5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7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6E4D-C9E7-4AE1-8EE1-F449FF1A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2</cp:revision>
  <dcterms:created xsi:type="dcterms:W3CDTF">2014-11-18T14:49:00Z</dcterms:created>
  <dcterms:modified xsi:type="dcterms:W3CDTF">2014-11-18T14:49:00Z</dcterms:modified>
</cp:coreProperties>
</file>